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592862553"/>
        <w:docPartObj>
          <w:docPartGallery w:val="Cover Pages"/>
          <w:docPartUnique/>
        </w:docPartObj>
      </w:sdtPr>
      <w:sdtContent>
        <w:p w14:paraId="6577466F" w14:textId="77777777" w:rsidR="00CF325A" w:rsidRDefault="00CF325A"/>
        <w:p w14:paraId="2BD60151" w14:textId="77777777" w:rsidR="00CF325A" w:rsidRDefault="00CF325A">
          <w:r>
            <w:rPr>
              <w:noProof/>
            </w:rPr>
            <mc:AlternateContent>
              <mc:Choice Requires="wps">
                <w:drawing>
                  <wp:anchor distT="0" distB="0" distL="182880" distR="182880" simplePos="0" relativeHeight="251660288" behindDoc="0" locked="0" layoutInCell="1" allowOverlap="1" wp14:anchorId="11ACDB18" wp14:editId="2BC92C32">
                    <wp:simplePos x="0" y="0"/>
                    <mc:AlternateContent>
                      <mc:Choice Requires="wp14">
                        <wp:positionH relativeFrom="margin">
                          <wp14:pctPosHOffset>7700</wp14:pctPosHOffset>
                        </wp:positionH>
                      </mc:Choice>
                      <mc:Fallback>
                        <wp:positionH relativeFrom="page">
                          <wp:posOffset>1355725</wp:posOffset>
                        </wp:positionH>
                      </mc:Fallback>
                    </mc:AlternateContent>
                    <mc:AlternateContent>
                      <mc:Choice Requires="wp14">
                        <wp:positionV relativeFrom="page">
                          <wp14:pctPosVOffset>54000</wp14:pctPosVOffset>
                        </wp:positionV>
                      </mc:Choice>
                      <mc:Fallback>
                        <wp:positionV relativeFrom="page">
                          <wp:posOffset>5773420</wp:posOffset>
                        </wp:positionV>
                      </mc:Fallback>
                    </mc:AlternateContent>
                    <wp:extent cx="5931535" cy="6720840"/>
                    <wp:effectExtent l="0" t="0" r="12065" b="4445"/>
                    <wp:wrapSquare wrapText="bothSides"/>
                    <wp:docPr id="131" name="Text Box 131"/>
                    <wp:cNvGraphicFramePr/>
                    <a:graphic xmlns:a="http://schemas.openxmlformats.org/drawingml/2006/main">
                      <a:graphicData uri="http://schemas.microsoft.com/office/word/2010/wordprocessingShape">
                        <wps:wsp>
                          <wps:cNvSpPr txBox="1"/>
                          <wps:spPr>
                            <a:xfrm>
                              <a:off x="0" y="0"/>
                              <a:ext cx="5931673"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BD7674" w14:textId="5670AB67" w:rsidR="00CF325A" w:rsidRDefault="00CF325A">
                                <w:pPr>
                                  <w:pStyle w:val="NoSpacing"/>
                                  <w:spacing w:before="40" w:after="560" w:line="216" w:lineRule="auto"/>
                                  <w:rPr>
                                    <w:color w:val="1CADE4" w:themeColor="accent1"/>
                                    <w:sz w:val="72"/>
                                    <w:szCs w:val="72"/>
                                  </w:rPr>
                                </w:pPr>
                                <w:sdt>
                                  <w:sdtPr>
                                    <w:rPr>
                                      <w:color w:val="1CADE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Pr>
                                        <w:color w:val="1CADE4" w:themeColor="accent1"/>
                                        <w:sz w:val="72"/>
                                        <w:szCs w:val="72"/>
                                      </w:rPr>
                                      <w:t>ACCT11059: Accounting, Learning &amp; Online Communication</w:t>
                                    </w:r>
                                  </w:sdtContent>
                                </w:sdt>
                              </w:p>
                              <w:sdt>
                                <w:sdtPr>
                                  <w:rPr>
                                    <w:caps/>
                                    <w:color w:val="1F442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14:paraId="327613FD" w14:textId="1A3AB07A" w:rsidR="00CF325A" w:rsidRDefault="00CF325A">
                                    <w:pPr>
                                      <w:pStyle w:val="NoSpacing"/>
                                      <w:spacing w:before="40" w:after="40"/>
                                      <w:rPr>
                                        <w:caps/>
                                        <w:color w:val="1F4429" w:themeColor="accent5" w:themeShade="80"/>
                                        <w:sz w:val="28"/>
                                        <w:szCs w:val="28"/>
                                      </w:rPr>
                                    </w:pPr>
                                    <w:r>
                                      <w:rPr>
                                        <w:caps/>
                                        <w:color w:val="1F4429" w:themeColor="accent5" w:themeShade="80"/>
                                        <w:sz w:val="28"/>
                                        <w:szCs w:val="28"/>
                                      </w:rPr>
                                      <w:t>ASS #2, STEP: 6</w:t>
                                    </w:r>
                                  </w:p>
                                </w:sdtContent>
                              </w:sdt>
                              <w:sdt>
                                <w:sdtPr>
                                  <w:rPr>
                                    <w:caps/>
                                    <w:color w:val="3E8853"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Content>
                                  <w:p w14:paraId="76E98E33" w14:textId="3D67E9EB" w:rsidR="00CF325A" w:rsidRDefault="00CF325A">
                                    <w:pPr>
                                      <w:pStyle w:val="NoSpacing"/>
                                      <w:spacing w:before="80" w:after="40"/>
                                      <w:rPr>
                                        <w:caps/>
                                        <w:color w:val="3E8853" w:themeColor="accent5"/>
                                        <w:sz w:val="24"/>
                                        <w:szCs w:val="24"/>
                                      </w:rPr>
                                    </w:pPr>
                                    <w:r>
                                      <w:rPr>
                                        <w:caps/>
                                        <w:color w:val="3E8853" w:themeColor="accent5"/>
                                        <w:sz w:val="24"/>
                                        <w:szCs w:val="24"/>
                                      </w:rPr>
                                      <w:t>Daniella Romeo</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35000</wp14:pctHeight>
                    </wp14:sizeRelV>
                  </wp:anchor>
                </w:drawing>
              </mc:Choice>
              <mc:Fallback>
                <w:pict>
                  <v:shapetype w14:anchorId="11ACDB18" id="_x0000_t202" coordsize="21600,21600" o:spt="202" path="m,l,21600r21600,l21600,xe">
                    <v:stroke joinstyle="miter"/>
                    <v:path gradientshapeok="t" o:connecttype="rect"/>
                  </v:shapetype>
                  <v:shape id="Text Box 131" o:spid="_x0000_s1026" type="#_x0000_t202" style="position:absolute;margin-left:0;margin-top:0;width:467.05pt;height:529.2pt;z-index:251660288;visibility:visible;mso-wrap-style:square;mso-width-percent:0;mso-height-percent:350;mso-left-percent:77;mso-top-percent:540;mso-wrap-distance-left:14.4pt;mso-wrap-distance-top:0;mso-wrap-distance-right:14.4pt;mso-wrap-distance-bottom:0;mso-position-horizontal-relative:margin;mso-position-vertical-relative:page;mso-width-percent:0;mso-height-percent:35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" filled="f" stroked="f" strokeweight=".5pt">
                    <v:textbox style="mso-fit-shape-to-text:t" inset="0,0,0,0">
                      <w:txbxContent>
                        <w:p w14:paraId="4FBD7674" w14:textId="5670AB67" w:rsidR="00CF325A" w:rsidRDefault="00CF325A">
                          <w:pPr>
                            <w:pStyle w:val="NoSpacing"/>
                            <w:spacing w:before="40" w:after="560" w:line="216" w:lineRule="auto"/>
                            <w:rPr>
                              <w:color w:val="1CADE4" w:themeColor="accent1"/>
                              <w:sz w:val="72"/>
                              <w:szCs w:val="72"/>
                            </w:rPr>
                          </w:pPr>
                          <w:sdt>
                            <w:sdtPr>
                              <w:rPr>
                                <w:color w:val="1CADE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Pr>
                                  <w:color w:val="1CADE4" w:themeColor="accent1"/>
                                  <w:sz w:val="72"/>
                                  <w:szCs w:val="72"/>
                                </w:rPr>
                                <w:t>ACCT11059: Accounting, Learning &amp; Online Communication</w:t>
                              </w:r>
                            </w:sdtContent>
                          </w:sdt>
                        </w:p>
                        <w:sdt>
                          <w:sdtPr>
                            <w:rPr>
                              <w:caps/>
                              <w:color w:val="1F442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14:paraId="327613FD" w14:textId="1A3AB07A" w:rsidR="00CF325A" w:rsidRDefault="00CF325A">
                              <w:pPr>
                                <w:pStyle w:val="NoSpacing"/>
                                <w:spacing w:before="40" w:after="40"/>
                                <w:rPr>
                                  <w:caps/>
                                  <w:color w:val="1F4429" w:themeColor="accent5" w:themeShade="80"/>
                                  <w:sz w:val="28"/>
                                  <w:szCs w:val="28"/>
                                </w:rPr>
                              </w:pPr>
                              <w:r>
                                <w:rPr>
                                  <w:caps/>
                                  <w:color w:val="1F4429" w:themeColor="accent5" w:themeShade="80"/>
                                  <w:sz w:val="28"/>
                                  <w:szCs w:val="28"/>
                                </w:rPr>
                                <w:t>ASS #2, STEP: 6</w:t>
                              </w:r>
                            </w:p>
                          </w:sdtContent>
                        </w:sdt>
                        <w:sdt>
                          <w:sdtPr>
                            <w:rPr>
                              <w:caps/>
                              <w:color w:val="3E8853"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Content>
                            <w:p w14:paraId="76E98E33" w14:textId="3D67E9EB" w:rsidR="00CF325A" w:rsidRDefault="00CF325A">
                              <w:pPr>
                                <w:pStyle w:val="NoSpacing"/>
                                <w:spacing w:before="80" w:after="40"/>
                                <w:rPr>
                                  <w:caps/>
                                  <w:color w:val="3E8853" w:themeColor="accent5"/>
                                  <w:sz w:val="24"/>
                                  <w:szCs w:val="24"/>
                                </w:rPr>
                              </w:pPr>
                              <w:r>
                                <w:rPr>
                                  <w:caps/>
                                  <w:color w:val="3E8853" w:themeColor="accent5"/>
                                  <w:sz w:val="24"/>
                                  <w:szCs w:val="24"/>
                                </w:rPr>
                                <w:t>Daniella Romeo</w:t>
                              </w:r>
                            </w:p>
                          </w:sdtContent>
                        </w:sdt>
                      </w:txbxContent>
                    </v:textbox>
                    <w10:wrap type="square" anchorx="margin" anchory="page"/>
                  </v:shape>
                </w:pict>
              </mc:Fallback>
            </mc:AlternateContent>
          </w:r>
          <w:r>
            <w:rPr>
              <w:noProof/>
            </w:rPr>
            <mc:AlternateContent>
              <mc:Choice Requires="wps">
                <w:drawing>
                  <wp:anchor distT="0" distB="0" distL="114300" distR="114300" simplePos="0" relativeHeight="251659264" behindDoc="0" locked="0" layoutInCell="1" allowOverlap="1" wp14:anchorId="409D4898" wp14:editId="6CF6B653">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2"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0-04-11T00:00:00Z">
                                    <w:dateFormat w:val="yyyy"/>
                                    <w:lid w:val="en-US"/>
                                    <w:storeMappedDataAs w:val="dateTime"/>
                                    <w:calendar w:val="gregorian"/>
                                  </w:date>
                                </w:sdtPr>
                                <w:sdtContent>
                                  <w:p w14:paraId="3CCFC55B" w14:textId="57D75CDF" w:rsidR="00CF325A" w:rsidRDefault="00CF325A">
                                    <w:pPr>
                                      <w:pStyle w:val="NoSpacing"/>
                                      <w:jc w:val="right"/>
                                      <w:rPr>
                                        <w:color w:val="FFFFFF" w:themeColor="background1"/>
                                        <w:sz w:val="24"/>
                                        <w:szCs w:val="24"/>
                                      </w:rPr>
                                    </w:pPr>
                                    <w:r>
                                      <w:rPr>
                                        <w:color w:val="FFFFFF" w:themeColor="background1"/>
                                        <w:sz w:val="24"/>
                                        <w:szCs w:val="24"/>
                                      </w:rPr>
                                      <w:t>2020</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409D4898" id="Rectangle 132" o:spid="_x0000_s1027"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" fillcolor="#1cade4 [3204]" stroked="f" strokeweight="1.25pt">
                    <o:lock v:ext="edit" aspectratio="t"/>
                    <v:textbox inset="3.6pt,,3.6pt">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0-04-11T00:00:00Z">
                              <w:dateFormat w:val="yyyy"/>
                              <w:lid w:val="en-US"/>
                              <w:storeMappedDataAs w:val="dateTime"/>
                              <w:calendar w:val="gregorian"/>
                            </w:date>
                          </w:sdtPr>
                          <w:sdtContent>
                            <w:p w14:paraId="3CCFC55B" w14:textId="57D75CDF" w:rsidR="00CF325A" w:rsidRDefault="00CF325A">
                              <w:pPr>
                                <w:pStyle w:val="NoSpacing"/>
                                <w:jc w:val="right"/>
                                <w:rPr>
                                  <w:color w:val="FFFFFF" w:themeColor="background1"/>
                                  <w:sz w:val="24"/>
                                  <w:szCs w:val="24"/>
                                </w:rPr>
                              </w:pPr>
                              <w:r>
                                <w:rPr>
                                  <w:color w:val="FFFFFF" w:themeColor="background1"/>
                                  <w:sz w:val="24"/>
                                  <w:szCs w:val="24"/>
                                </w:rPr>
                                <w:t>2020</w:t>
                              </w:r>
                            </w:p>
                          </w:sdtContent>
                        </w:sdt>
                      </w:txbxContent>
                    </v:textbox>
                    <w10:wrap anchorx="margin" anchory="page"/>
                  </v:rect>
                </w:pict>
              </mc:Fallback>
            </mc:AlternateContent>
          </w:r>
          <w:r>
            <w:br w:type="page"/>
          </w:r>
        </w:p>
      </w:sdtContent>
    </w:sdt>
    <w:p w14:paraId="4BFD56F8" w14:textId="564D2777" w:rsidR="00056F7E" w:rsidRDefault="00CF325A" w:rsidP="00CF325A">
      <w:pPr>
        <w:pStyle w:val="Title"/>
        <w:jc w:val="right"/>
      </w:pPr>
      <w:r>
        <w:lastRenderedPageBreak/>
        <w:t>ASSESSMENT #2</w:t>
      </w:r>
    </w:p>
    <w:p w14:paraId="68EFF6C4" w14:textId="21B75608" w:rsidR="00CF325A" w:rsidRDefault="00CF325A" w:rsidP="00CF325A">
      <w:pPr>
        <w:pStyle w:val="Title"/>
        <w:jc w:val="right"/>
        <w:rPr>
          <w:sz w:val="48"/>
          <w:szCs w:val="48"/>
        </w:rPr>
      </w:pPr>
      <w:r>
        <w:rPr>
          <w:sz w:val="48"/>
          <w:szCs w:val="48"/>
        </w:rPr>
        <w:t>STEP: 6</w:t>
      </w:r>
    </w:p>
    <w:p w14:paraId="55E2055B" w14:textId="14C872B5" w:rsidR="0098452D" w:rsidRDefault="00CF325A" w:rsidP="00CF325A">
      <w:pPr>
        <w:jc w:val="both"/>
      </w:pPr>
      <w:r>
        <w:t xml:space="preserve">At last, we have reached the final chapter of the study guide! I usually start my week off by reading a chapter of the study guide. Now that I am up to the last chapter, do I just revisit previous chapters? With ratios coming up in the assignment soon, I guess I should revisit the chapter that focused on some of the ratios. </w:t>
      </w:r>
      <w:r w:rsidR="0098452D">
        <w:t>Will this finally be the chapter that definitively tells us whether accounting helps or hinders managers?</w:t>
      </w:r>
    </w:p>
    <w:p w14:paraId="68E54E76" w14:textId="55486593" w:rsidR="0098452D" w:rsidRDefault="0098452D" w:rsidP="00CF325A">
      <w:pPr>
        <w:jc w:val="both"/>
      </w:pPr>
      <w:r>
        <w:t xml:space="preserve">Appropriate decision-making is clearly one of the most important parts of a successful business. </w:t>
      </w:r>
      <w:r w:rsidR="002A28C9">
        <w:t xml:space="preserve">Make one wrong decision and the entire business could potentially go under. That is what usually happens on movies anyway. </w:t>
      </w:r>
    </w:p>
    <w:p w14:paraId="5E31AE18" w14:textId="7DFCCB9B" w:rsidR="002A28C9" w:rsidRDefault="002A28C9" w:rsidP="00CF325A">
      <w:pPr>
        <w:jc w:val="both"/>
      </w:pPr>
      <w:r>
        <w:t>I like reading the chapters because they always contain plenty of new information that I am yet to learn about. Especially all the different types of costs. I am the type of person that loves to categorise things, so I could happily sit and identify which costs go into which category. Sunk costs, incremental costs,</w:t>
      </w:r>
      <w:r w:rsidR="00595C15">
        <w:t xml:space="preserve"> avoidable costs,</w:t>
      </w:r>
      <w:r>
        <w:t xml:space="preserve"> </w:t>
      </w:r>
      <w:r w:rsidR="00F51760">
        <w:t>opportunity costs, replacement costs. T</w:t>
      </w:r>
      <w:r>
        <w:t>here are so many!</w:t>
      </w:r>
    </w:p>
    <w:p w14:paraId="44174E11" w14:textId="35D36610" w:rsidR="002A28C9" w:rsidRPr="002A28C9" w:rsidRDefault="00595C15" w:rsidP="00CF325A">
      <w:pPr>
        <w:jc w:val="both"/>
      </w:pPr>
      <w:r>
        <w:t xml:space="preserve">The way decisions are based around all the different types of costs is crazy! While I knew they were a part of the decision-making process, I always thought the way to go was to choose the option that benefits the company the most. And maybe it is, although I just never realised the most beneficial outcome may be the one in which the least amount of relevant costs </w:t>
      </w:r>
      <w:r w:rsidR="00F51760">
        <w:t>is</w:t>
      </w:r>
      <w:r>
        <w:t xml:space="preserve"> incurred. </w:t>
      </w:r>
    </w:p>
    <w:p w14:paraId="1705A132" w14:textId="7CA8D55E" w:rsidR="00CF325A" w:rsidRDefault="00636339" w:rsidP="00CF325A">
      <w:pPr>
        <w:jc w:val="both"/>
      </w:pPr>
      <w:r>
        <w:t>After learning about all these different costs, and then learning that some are not relevant to decisions for the future, makes my brain feel like jelly. Sunk costs was one of the first I read about in the chapter and then as I read on, I learnt they are not actually relevant to decision-making for the future. Instead, I learnt that only incremental costs – costs that differ between alternative opportunities – are relevant to decisions about the future of the business.</w:t>
      </w:r>
    </w:p>
    <w:p w14:paraId="740E6FDB" w14:textId="645DF5F2" w:rsidR="0073796C" w:rsidRDefault="002C7B4C" w:rsidP="00CF325A">
      <w:pPr>
        <w:jc w:val="both"/>
      </w:pPr>
      <w:r>
        <w:t>Imagine a world with no constraints, with unlimited resources. How different do you think the world would be? Resource and market demand constraints would be the two most common constraints in th</w:t>
      </w:r>
      <w:r w:rsidR="00DE5B4C">
        <w:t xml:space="preserve">e economy, right? </w:t>
      </w:r>
    </w:p>
    <w:p w14:paraId="7FB62AD8" w14:textId="339DBB0D" w:rsidR="00B1546E" w:rsidRDefault="00DE5B4C" w:rsidP="00CF325A">
      <w:pPr>
        <w:jc w:val="both"/>
      </w:pPr>
      <w:r>
        <w:t>Even though this is the final study guide chapter, I still feel as if there are more to come, filled with more information. First, we learnt there were different types of costs. Secondly, we learnt about resource constraints and market demand constraints. Next, there are different types of decisions</w:t>
      </w:r>
      <w:r w:rsidR="00475C9C">
        <w:t>, such as the product mix decision. At least they all link to each other. Like the example Martin uses about Robinhood. How managers make product mix decisions by first eliminating products that do not</w:t>
      </w:r>
      <w:r w:rsidR="00B1546E">
        <w:t xml:space="preserve"> contribute positively to the contribution margin, and then focusing on resource constraints. </w:t>
      </w:r>
    </w:p>
    <w:p w14:paraId="60ECEEFF" w14:textId="50B2E420" w:rsidR="002C7B4C" w:rsidRDefault="003C3AE8" w:rsidP="00CF325A">
      <w:pPr>
        <w:jc w:val="both"/>
      </w:pPr>
      <w:r>
        <w:t>The concept of</w:t>
      </w:r>
      <w:r w:rsidR="00DB6907">
        <w:t xml:space="preserve"> time value of money was a little bit more confusing to wrap my head around than anything else I had read in this chapter. The whole idea of a dollar today is a promise of a dollar in the future took a bit longer to understand. Anyways, as I moved on from this, Martin started explaining about two approaches that help managers evaluate</w:t>
      </w:r>
      <w:r w:rsidR="00140AC3">
        <w:t xml:space="preserve"> capital investment opportunities which do not allow for the time value of money. This is a good thing, right? These approaches mean that a dollar now will still be worth the same in a years’ time, which I can imagine would only be beneficial for a business. </w:t>
      </w:r>
    </w:p>
    <w:p w14:paraId="79E6921D" w14:textId="79F1E06B" w:rsidR="00140AC3" w:rsidRDefault="00140AC3" w:rsidP="00CF325A">
      <w:pPr>
        <w:jc w:val="both"/>
      </w:pPr>
      <w:r>
        <w:t>The first approach, the accounting rate of return (</w:t>
      </w:r>
      <w:proofErr w:type="spellStart"/>
      <w:r>
        <w:t>ARR</w:t>
      </w:r>
      <w:proofErr w:type="spellEnd"/>
      <w:r>
        <w:t xml:space="preserve">), seemed pretty straightforward and easy to follow. I even went as far as to do the calculations myself just to make sure </w:t>
      </w:r>
      <w:r w:rsidR="00F6483E">
        <w:t xml:space="preserve">I was </w:t>
      </w:r>
      <w:r w:rsidR="00C14BAE">
        <w:t>right,</w:t>
      </w:r>
      <w:r w:rsidR="00F6483E">
        <w:t xml:space="preserve"> and I COULD do this. </w:t>
      </w:r>
      <w:r w:rsidR="00404BE5">
        <w:t xml:space="preserve">The next approach was also pretty simple to follow. </w:t>
      </w:r>
    </w:p>
    <w:p w14:paraId="76090DC0" w14:textId="574C404B" w:rsidR="0075046C" w:rsidRPr="00CF325A" w:rsidRDefault="00975D06" w:rsidP="00CF325A">
      <w:pPr>
        <w:jc w:val="both"/>
      </w:pPr>
      <w:r>
        <w:t xml:space="preserve">Martin then went and looked at two methods to discount expected future cash flow of investment opportunities. The first, the internal rate of return (IRR), uses expected future cash flow instead of accounting profits like the </w:t>
      </w:r>
      <w:proofErr w:type="spellStart"/>
      <w:r>
        <w:t>ARR</w:t>
      </w:r>
      <w:proofErr w:type="spellEnd"/>
      <w:r>
        <w:t xml:space="preserve"> approach uses. </w:t>
      </w:r>
      <w:r w:rsidR="00E06174">
        <w:t>Unfortunately for me, this was a bit more challenging to understand. I think it was most likely to do with the entire concept of discounting expected future cash flow</w:t>
      </w:r>
      <w:r w:rsidR="00DE3F8C">
        <w:t>. The second method is called the net present value (NPV)</w:t>
      </w:r>
      <w:r w:rsidR="0095613D">
        <w:t xml:space="preserve">, and was almost just as confusing for me. </w:t>
      </w:r>
    </w:p>
    <w:sectPr w:rsidR="0075046C" w:rsidRPr="00CF325A" w:rsidSect="00CF325A">
      <w:headerReference w:type="default" r:id="rId7"/>
      <w:footerReference w:type="default" r:id="rId8"/>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A6E5CB" w14:textId="77777777" w:rsidR="002C23D3" w:rsidRDefault="002C23D3" w:rsidP="00CF325A">
      <w:pPr>
        <w:spacing w:after="0" w:line="240" w:lineRule="auto"/>
      </w:pPr>
      <w:r>
        <w:separator/>
      </w:r>
    </w:p>
  </w:endnote>
  <w:endnote w:type="continuationSeparator" w:id="0">
    <w:p w14:paraId="172E3EEA" w14:textId="77777777" w:rsidR="002C23D3" w:rsidRDefault="002C23D3" w:rsidP="00CF32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AFF" w:usb1="C0007841"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DEC70D" w14:textId="1149323D" w:rsidR="00CF325A" w:rsidRDefault="00CF325A">
    <w:pPr>
      <w:pStyle w:val="Footer"/>
    </w:pPr>
    <w:sdt>
      <w:sdtPr>
        <w:id w:val="-2144257960"/>
        <w:docPartObj>
          <w:docPartGallery w:val="Page Numbers (Bottom of Page)"/>
        </w:docPartObj>
      </w:sdtPr>
      <w:sdtContent>
        <w:r>
          <w:rPr>
            <w:noProof/>
          </w:rPr>
          <mc:AlternateContent>
            <mc:Choice Requires="wps">
              <w:drawing>
                <wp:anchor distT="0" distB="0" distL="114300" distR="114300" simplePos="0" relativeHeight="251661312" behindDoc="0" locked="0" layoutInCell="1" allowOverlap="1" wp14:anchorId="57811B43" wp14:editId="47211A9B">
                  <wp:simplePos x="0" y="0"/>
                  <wp:positionH relativeFrom="rightMargin">
                    <wp:align>center</wp:align>
                  </wp:positionH>
                  <wp:positionV relativeFrom="bottomMargin">
                    <wp:align>top</wp:align>
                  </wp:positionV>
                  <wp:extent cx="762000" cy="8953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709992740"/>
                                <w:docPartObj>
                                  <w:docPartGallery w:val="Page Numbers (Margins)"/>
                                  <w:docPartUnique/>
                                </w:docPartObj>
                              </w:sdtPr>
                              <w:sdtContent>
                                <w:sdt>
                                  <w:sdtPr>
                                    <w:rPr>
                                      <w:rFonts w:asciiTheme="majorHAnsi" w:eastAsiaTheme="majorEastAsia" w:hAnsiTheme="majorHAnsi" w:cstheme="majorBidi"/>
                                      <w:sz w:val="48"/>
                                      <w:szCs w:val="48"/>
                                    </w:rPr>
                                    <w:id w:val="-1904517296"/>
                                    <w:docPartObj>
                                      <w:docPartGallery w:val="Page Numbers (Margins)"/>
                                      <w:docPartUnique/>
                                    </w:docPartObj>
                                  </w:sdtPr>
                                  <w:sdtContent>
                                    <w:p w14:paraId="0EFFCBFC" w14:textId="77777777" w:rsidR="00CF325A" w:rsidRDefault="00CF325A">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811B43" id="Rectangle 1" o:spid="_x0000_s1028" style="position:absolute;margin-left:0;margin-top:0;width:60pt;height:70.5pt;z-index:251661312;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" stroked="f">
                  <v:textbox>
                    <w:txbxContent>
                      <w:sdt>
                        <w:sdtPr>
                          <w:rPr>
                            <w:rFonts w:asciiTheme="majorHAnsi" w:eastAsiaTheme="majorEastAsia" w:hAnsiTheme="majorHAnsi" w:cstheme="majorBidi"/>
                            <w:sz w:val="48"/>
                            <w:szCs w:val="48"/>
                          </w:rPr>
                          <w:id w:val="1709992740"/>
                          <w:docPartObj>
                            <w:docPartGallery w:val="Page Numbers (Margins)"/>
                            <w:docPartUnique/>
                          </w:docPartObj>
                        </w:sdtPr>
                        <w:sdtContent>
                          <w:sdt>
                            <w:sdtPr>
                              <w:rPr>
                                <w:rFonts w:asciiTheme="majorHAnsi" w:eastAsiaTheme="majorEastAsia" w:hAnsiTheme="majorHAnsi" w:cstheme="majorBidi"/>
                                <w:sz w:val="48"/>
                                <w:szCs w:val="48"/>
                              </w:rPr>
                              <w:id w:val="-1904517296"/>
                              <w:docPartObj>
                                <w:docPartGallery w:val="Page Numbers (Margins)"/>
                                <w:docPartUnique/>
                              </w:docPartObj>
                            </w:sdtPr>
                            <w:sdtContent>
                              <w:p w14:paraId="0EFFCBFC" w14:textId="77777777" w:rsidR="00CF325A" w:rsidRDefault="00CF325A">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v:textbox>
                  <w10:wrap anchorx="margin" anchory="margin"/>
                </v:rect>
              </w:pict>
            </mc:Fallback>
          </mc:AlternateContent>
        </w:r>
      </w:sdtContent>
    </w:sdt>
    <w:r>
      <w:rPr>
        <w:noProof/>
      </w:rPr>
      <mc:AlternateContent>
        <mc:Choice Requires="wpg">
          <w:drawing>
            <wp:anchor distT="0" distB="0" distL="114300" distR="114300" simplePos="0" relativeHeight="251659264" behindDoc="0" locked="0" layoutInCell="1" allowOverlap="1" wp14:anchorId="37412E10" wp14:editId="5A90E5D7">
              <wp:simplePos x="0" y="0"/>
              <wp:positionH relativeFrom="page">
                <wp:align>left</wp:align>
              </wp:positionH>
              <wp:positionV relativeFrom="bottomMargin">
                <wp:align>center</wp:align>
              </wp:positionV>
              <wp:extent cx="5943600" cy="274320"/>
              <wp:effectExtent l="0" t="0" r="0" b="0"/>
              <wp:wrapNone/>
              <wp:docPr id="155" name="Group 155"/>
              <wp:cNvGraphicFramePr/>
              <a:graphic xmlns:a="http://schemas.openxmlformats.org/drawingml/2006/main">
                <a:graphicData uri="http://schemas.microsoft.com/office/word/2010/wordprocessingGroup">
                  <wpg:wgp>
                    <wpg:cNvGrpSpPr/>
                    <wpg:grpSpPr>
                      <a:xfrm>
                        <a:off x="0" y="0"/>
                        <a:ext cx="5943600" cy="274320"/>
                        <a:chOff x="0" y="0"/>
                        <a:chExt cx="5943600" cy="274320"/>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0"/>
                          <a:ext cx="5353050" cy="236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A2C8C27" w14:textId="510CC053" w:rsidR="00CF325A" w:rsidRDefault="00CF325A">
                            <w:pPr>
                              <w:pStyle w:val="Footer"/>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Content>
                                <w:r>
                                  <w:rPr>
                                    <w:color w:val="808080" w:themeColor="background1" w:themeShade="80"/>
                                    <w:sz w:val="20"/>
                                    <w:szCs w:val="20"/>
                                  </w:rPr>
                                  <w:t>Daniella Romeo</w:t>
                                </w:r>
                              </w:sdtContent>
                            </w:sdt>
                            <w:r>
                              <w:rPr>
                                <w:caps/>
                                <w:color w:val="808080" w:themeColor="background1" w:themeShade="80"/>
                                <w:sz w:val="20"/>
                                <w:szCs w:val="20"/>
                              </w:rPr>
                              <w:t> | </w:t>
                            </w:r>
                            <w:sdt>
                              <w:sdtPr>
                                <w:rPr>
                                  <w:caps/>
                                  <w:color w:val="808080" w:themeColor="background1" w:themeShade="80"/>
                                  <w:sz w:val="20"/>
                                  <w:szCs w:val="20"/>
                                </w:rPr>
                                <w:alias w:val="School"/>
                                <w:tag w:val="School"/>
                                <w:id w:val="1660265181"/>
                                <w:dataBinding w:prefixMappings="xmlns:ns0='http://schemas.openxmlformats.org/officeDocument/2006/extended-properties' " w:xpath="/ns0:Properties[1]/ns0:Company[1]" w:storeItemID="{6668398D-A668-4E3E-A5EB-62B293D839F1}"/>
                                <w:text/>
                              </w:sdtPr>
                              <w:sdtContent>
                                <w:r>
                                  <w:rPr>
                                    <w:caps/>
                                    <w:color w:val="808080" w:themeColor="background1" w:themeShade="80"/>
                                    <w:sz w:val="20"/>
                                    <w:szCs w:val="20"/>
                                  </w:rPr>
                                  <w:t>CQUNIVERSITY</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37412E10" id="Group 155" o:spid="_x0000_s1029" style="position:absolute;margin-left:0;margin-top:0;width:468pt;height:21.6pt;z-index:251659264;mso-position-horizontal:left;mso-position-horizontal-relative:page;mso-position-vertical:center;mso-position-vertical-relative:bottom-margin-area"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">
              <v:rect id="Rectangle 156" o:spid="_x0000_s1030" style="position:absolute;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" fillcolor="white [3212]" stroked="f" strokeweight="1.25pt">
                <v:fill opacity="0"/>
              </v:rect>
              <v:shapetype id="_x0000_t202" coordsize="21600,21600" o:spt="202" path="m,l,21600r21600,l21600,xe">
                <v:stroke joinstyle="miter"/>
                <v:path gradientshapeok="t" o:connecttype="rect"/>
              </v:shapetype>
              <v:shape id="Text Box 157" o:spid="_x0000_s1031" type="#_x0000_t202" style="position:absolute;left:2286;width:53530;height:2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" filled="f" stroked="f" strokeweight=".5pt">
                <v:textbox style="mso-fit-shape-to-text:t" inset="0,,0">
                  <w:txbxContent>
                    <w:p w14:paraId="2A2C8C27" w14:textId="510CC053" w:rsidR="00CF325A" w:rsidRDefault="00CF325A">
                      <w:pPr>
                        <w:pStyle w:val="Footer"/>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Content>
                          <w:r>
                            <w:rPr>
                              <w:color w:val="808080" w:themeColor="background1" w:themeShade="80"/>
                              <w:sz w:val="20"/>
                              <w:szCs w:val="20"/>
                            </w:rPr>
                            <w:t>Daniella Romeo</w:t>
                          </w:r>
                        </w:sdtContent>
                      </w:sdt>
                      <w:r>
                        <w:rPr>
                          <w:caps/>
                          <w:color w:val="808080" w:themeColor="background1" w:themeShade="80"/>
                          <w:sz w:val="20"/>
                          <w:szCs w:val="20"/>
                        </w:rPr>
                        <w:t> | </w:t>
                      </w:r>
                      <w:sdt>
                        <w:sdtPr>
                          <w:rPr>
                            <w:caps/>
                            <w:color w:val="808080" w:themeColor="background1" w:themeShade="80"/>
                            <w:sz w:val="20"/>
                            <w:szCs w:val="20"/>
                          </w:rPr>
                          <w:alias w:val="School"/>
                          <w:tag w:val="School"/>
                          <w:id w:val="1660265181"/>
                          <w:dataBinding w:prefixMappings="xmlns:ns0='http://schemas.openxmlformats.org/officeDocument/2006/extended-properties' " w:xpath="/ns0:Properties[1]/ns0:Company[1]" w:storeItemID="{6668398D-A668-4E3E-A5EB-62B293D839F1}"/>
                          <w:text/>
                        </w:sdtPr>
                        <w:sdtContent>
                          <w:r>
                            <w:rPr>
                              <w:caps/>
                              <w:color w:val="808080" w:themeColor="background1" w:themeShade="80"/>
                              <w:sz w:val="20"/>
                              <w:szCs w:val="20"/>
                            </w:rPr>
                            <w:t>CQUNIVERSITY</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8125D8" w14:textId="77777777" w:rsidR="002C23D3" w:rsidRDefault="002C23D3" w:rsidP="00CF325A">
      <w:pPr>
        <w:spacing w:after="0" w:line="240" w:lineRule="auto"/>
      </w:pPr>
      <w:r>
        <w:separator/>
      </w:r>
    </w:p>
  </w:footnote>
  <w:footnote w:type="continuationSeparator" w:id="0">
    <w:p w14:paraId="723473E8" w14:textId="77777777" w:rsidR="002C23D3" w:rsidRDefault="002C23D3" w:rsidP="00CF32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47C5A" w14:textId="2161F95B" w:rsidR="00CF325A" w:rsidRDefault="00CF325A">
    <w:pPr>
      <w:pStyle w:val="Header"/>
      <w:rPr>
        <w:sz w:val="24"/>
        <w:szCs w:val="24"/>
      </w:rPr>
    </w:pPr>
    <w:sdt>
      <w:sdtPr>
        <w:rPr>
          <w:rFonts w:asciiTheme="majorHAnsi" w:eastAsiaTheme="majorEastAsia" w:hAnsiTheme="majorHAnsi" w:cstheme="majorBidi"/>
          <w:color w:val="1CADE4" w:themeColor="accent1"/>
          <w:sz w:val="24"/>
          <w:szCs w:val="24"/>
        </w:rPr>
        <w:alias w:val="Title"/>
        <w:id w:val="78404852"/>
        <w:placeholder>
          <w:docPart w:val="5D8A2F1433C445BEA901BDBD2385BB76"/>
        </w:placeholder>
        <w:dataBinding w:prefixMappings="xmlns:ns0='http://schemas.openxmlformats.org/package/2006/metadata/core-properties' xmlns:ns1='http://purl.org/dc/elements/1.1/'" w:xpath="/ns0:coreProperties[1]/ns1:title[1]" w:storeItemID="{6C3C8BC8-F283-45AE-878A-BAB7291924A1}"/>
        <w:text/>
      </w:sdtPr>
      <w:sdtContent>
        <w:r>
          <w:rPr>
            <w:rFonts w:asciiTheme="majorHAnsi" w:eastAsiaTheme="majorEastAsia" w:hAnsiTheme="majorHAnsi" w:cstheme="majorBidi"/>
            <w:color w:val="1CADE4" w:themeColor="accent1"/>
            <w:sz w:val="24"/>
            <w:szCs w:val="24"/>
          </w:rPr>
          <w:t>ACCT11059: Accounting, Learning &amp; Online Communication</w:t>
        </w:r>
      </w:sdtContent>
    </w:sdt>
    <w:r>
      <w:rPr>
        <w:rFonts w:asciiTheme="majorHAnsi" w:eastAsiaTheme="majorEastAsia" w:hAnsiTheme="majorHAnsi" w:cstheme="majorBidi"/>
        <w:color w:val="1CADE4" w:themeColor="accent1"/>
        <w:sz w:val="24"/>
        <w:szCs w:val="24"/>
      </w:rPr>
      <w:ptab w:relativeTo="margin" w:alignment="right" w:leader="none"/>
    </w:r>
    <w:sdt>
      <w:sdtPr>
        <w:rPr>
          <w:rFonts w:asciiTheme="majorHAnsi" w:eastAsiaTheme="majorEastAsia" w:hAnsiTheme="majorHAnsi" w:cstheme="majorBidi"/>
          <w:color w:val="1CADE4" w:themeColor="accent1"/>
          <w:sz w:val="24"/>
          <w:szCs w:val="24"/>
        </w:rPr>
        <w:alias w:val="Date"/>
        <w:id w:val="78404859"/>
        <w:placeholder>
          <w:docPart w:val="E9A4B00C73B94599B324420D3815C4D4"/>
        </w:placeholder>
        <w:dataBinding w:prefixMappings="xmlns:ns0='http://schemas.microsoft.com/office/2006/coverPageProps'" w:xpath="/ns0:CoverPageProperties[1]/ns0:PublishDate[1]" w:storeItemID="{55AF091B-3C7A-41E3-B477-F2FDAA23CFDA}"/>
        <w:date w:fullDate="2020-04-11T00:00:00Z">
          <w:dateFormat w:val="MMMM d, yyyy"/>
          <w:lid w:val="en-US"/>
          <w:storeMappedDataAs w:val="dateTime"/>
          <w:calendar w:val="gregorian"/>
        </w:date>
      </w:sdtPr>
      <w:sdtContent>
        <w:r>
          <w:rPr>
            <w:rFonts w:asciiTheme="majorHAnsi" w:eastAsiaTheme="majorEastAsia" w:hAnsiTheme="majorHAnsi" w:cstheme="majorBidi"/>
            <w:color w:val="1CADE4" w:themeColor="accent1"/>
            <w:sz w:val="24"/>
            <w:szCs w:val="24"/>
            <w:lang w:val="en-US"/>
          </w:rPr>
          <w:t>April 11, 2020</w:t>
        </w:r>
      </w:sdtContent>
    </w:sdt>
  </w:p>
  <w:p w14:paraId="6EBB69E8" w14:textId="77777777" w:rsidR="00CF325A" w:rsidRDefault="00CF325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25A"/>
    <w:rsid w:val="00056F7E"/>
    <w:rsid w:val="00140AC3"/>
    <w:rsid w:val="00216CE4"/>
    <w:rsid w:val="002A28C9"/>
    <w:rsid w:val="002C23D3"/>
    <w:rsid w:val="002C7B4C"/>
    <w:rsid w:val="002D5C29"/>
    <w:rsid w:val="003C3AE8"/>
    <w:rsid w:val="00404BE5"/>
    <w:rsid w:val="00475C9C"/>
    <w:rsid w:val="00595C15"/>
    <w:rsid w:val="005E6339"/>
    <w:rsid w:val="005F111B"/>
    <w:rsid w:val="00636339"/>
    <w:rsid w:val="0073796C"/>
    <w:rsid w:val="0075046C"/>
    <w:rsid w:val="0095613D"/>
    <w:rsid w:val="00975D06"/>
    <w:rsid w:val="0098452D"/>
    <w:rsid w:val="00AD675C"/>
    <w:rsid w:val="00B1546E"/>
    <w:rsid w:val="00C14BAE"/>
    <w:rsid w:val="00CF325A"/>
    <w:rsid w:val="00DB6907"/>
    <w:rsid w:val="00DE3F8C"/>
    <w:rsid w:val="00DE5B4C"/>
    <w:rsid w:val="00E06174"/>
    <w:rsid w:val="00F51760"/>
    <w:rsid w:val="00F6483E"/>
    <w:rsid w:val="00FF6AC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5A2765"/>
  <w15:chartTrackingRefBased/>
  <w15:docId w15:val="{F5AB6539-40A6-4618-847D-074AF4AB6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CF325A"/>
    <w:pPr>
      <w:keepNext/>
      <w:keepLines/>
      <w:spacing w:before="40" w:after="0"/>
      <w:outlineLvl w:val="1"/>
    </w:pPr>
    <w:rPr>
      <w:rFonts w:asciiTheme="majorHAnsi" w:eastAsiaTheme="majorEastAsia" w:hAnsiTheme="majorHAnsi" w:cstheme="majorBidi"/>
      <w:color w:val="1481AB" w:themeColor="accent1" w:themeShade="BF"/>
      <w:sz w:val="26"/>
      <w:szCs w:val="26"/>
    </w:rPr>
  </w:style>
  <w:style w:type="paragraph" w:styleId="Heading3">
    <w:name w:val="heading 3"/>
    <w:basedOn w:val="Normal"/>
    <w:next w:val="Normal"/>
    <w:link w:val="Heading3Char"/>
    <w:uiPriority w:val="9"/>
    <w:unhideWhenUsed/>
    <w:qFormat/>
    <w:rsid w:val="00CF325A"/>
    <w:pPr>
      <w:keepNext/>
      <w:keepLines/>
      <w:spacing w:before="40" w:after="0"/>
      <w:outlineLvl w:val="2"/>
    </w:pPr>
    <w:rPr>
      <w:rFonts w:asciiTheme="majorHAnsi" w:eastAsiaTheme="majorEastAsia" w:hAnsiTheme="majorHAnsi" w:cstheme="majorBidi"/>
      <w:color w:val="0D5571"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F325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F325A"/>
    <w:rPr>
      <w:rFonts w:eastAsiaTheme="minorEastAsia"/>
      <w:lang w:val="en-US"/>
    </w:rPr>
  </w:style>
  <w:style w:type="paragraph" w:styleId="Header">
    <w:name w:val="header"/>
    <w:basedOn w:val="Normal"/>
    <w:link w:val="HeaderChar"/>
    <w:uiPriority w:val="99"/>
    <w:unhideWhenUsed/>
    <w:rsid w:val="00CF32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325A"/>
  </w:style>
  <w:style w:type="paragraph" w:styleId="Footer">
    <w:name w:val="footer"/>
    <w:basedOn w:val="Normal"/>
    <w:link w:val="FooterChar"/>
    <w:uiPriority w:val="99"/>
    <w:unhideWhenUsed/>
    <w:rsid w:val="00CF32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325A"/>
  </w:style>
  <w:style w:type="paragraph" w:styleId="Title">
    <w:name w:val="Title"/>
    <w:basedOn w:val="Normal"/>
    <w:next w:val="Normal"/>
    <w:link w:val="TitleChar"/>
    <w:uiPriority w:val="10"/>
    <w:qFormat/>
    <w:rsid w:val="00CF325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325A"/>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CF325A"/>
    <w:rPr>
      <w:rFonts w:asciiTheme="majorHAnsi" w:eastAsiaTheme="majorEastAsia" w:hAnsiTheme="majorHAnsi" w:cstheme="majorBidi"/>
      <w:color w:val="1481AB" w:themeColor="accent1" w:themeShade="BF"/>
      <w:sz w:val="26"/>
      <w:szCs w:val="26"/>
    </w:rPr>
  </w:style>
  <w:style w:type="character" w:customStyle="1" w:styleId="Heading3Char">
    <w:name w:val="Heading 3 Char"/>
    <w:basedOn w:val="DefaultParagraphFont"/>
    <w:link w:val="Heading3"/>
    <w:uiPriority w:val="9"/>
    <w:rsid w:val="00CF325A"/>
    <w:rPr>
      <w:rFonts w:asciiTheme="majorHAnsi" w:eastAsiaTheme="majorEastAsia" w:hAnsiTheme="majorHAnsi" w:cstheme="majorBidi"/>
      <w:color w:val="0D5571"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D8A2F1433C445BEA901BDBD2385BB76"/>
        <w:category>
          <w:name w:val="General"/>
          <w:gallery w:val="placeholder"/>
        </w:category>
        <w:types>
          <w:type w:val="bbPlcHdr"/>
        </w:types>
        <w:behaviors>
          <w:behavior w:val="content"/>
        </w:behaviors>
        <w:guid w:val="{BB9AD88B-A5F9-4C02-9672-AEE44587E2B5}"/>
      </w:docPartPr>
      <w:docPartBody>
        <w:p w:rsidR="00000000" w:rsidRDefault="00403AAC" w:rsidP="00403AAC">
          <w:pPr>
            <w:pStyle w:val="5D8A2F1433C445BEA901BDBD2385BB76"/>
          </w:pPr>
          <w:r>
            <w:rPr>
              <w:rFonts w:asciiTheme="majorHAnsi" w:eastAsiaTheme="majorEastAsia" w:hAnsiTheme="majorHAnsi" w:cstheme="majorBidi"/>
              <w:color w:val="4472C4" w:themeColor="accent1"/>
              <w:sz w:val="27"/>
              <w:szCs w:val="27"/>
            </w:rPr>
            <w:t>[Document title]</w:t>
          </w:r>
        </w:p>
      </w:docPartBody>
    </w:docPart>
    <w:docPart>
      <w:docPartPr>
        <w:name w:val="E9A4B00C73B94599B324420D3815C4D4"/>
        <w:category>
          <w:name w:val="General"/>
          <w:gallery w:val="placeholder"/>
        </w:category>
        <w:types>
          <w:type w:val="bbPlcHdr"/>
        </w:types>
        <w:behaviors>
          <w:behavior w:val="content"/>
        </w:behaviors>
        <w:guid w:val="{B0C38FD3-A944-4C3B-9D08-4B5D9A037B14}"/>
      </w:docPartPr>
      <w:docPartBody>
        <w:p w:rsidR="00000000" w:rsidRDefault="00403AAC" w:rsidP="00403AAC">
          <w:pPr>
            <w:pStyle w:val="E9A4B00C73B94599B324420D3815C4D4"/>
          </w:pPr>
          <w:r>
            <w:rPr>
              <w:rFonts w:asciiTheme="majorHAnsi" w:eastAsiaTheme="majorEastAsia" w:hAnsiTheme="majorHAnsi" w:cstheme="majorBidi"/>
              <w:color w:val="4472C4" w:themeColor="accent1"/>
              <w:sz w:val="27"/>
              <w:szCs w:val="27"/>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AFF" w:usb1="C0007841"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AAC"/>
    <w:rsid w:val="000479E1"/>
    <w:rsid w:val="00403AA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D8A2F1433C445BEA901BDBD2385BB76">
    <w:name w:val="5D8A2F1433C445BEA901BDBD2385BB76"/>
    <w:rsid w:val="00403AAC"/>
  </w:style>
  <w:style w:type="paragraph" w:customStyle="1" w:styleId="E9A4B00C73B94599B324420D3815C4D4">
    <w:name w:val="E9A4B00C73B94599B324420D3815C4D4"/>
    <w:rsid w:val="00403AA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2020-04-11T00:00:00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1</Pages>
  <Words>615</Words>
  <Characters>3509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ACCT11059: Accounting, Learning &amp; Online Communication</vt:lpstr>
    </vt:vector>
  </TitlesOfParts>
  <Company>CQUNIVERSITY</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ACCT11059: Accounting, Learning &amp; Online Communication</dc:title>
  <dc:subject>ASS #2, STEP: 6</dc:subject>
  <dc:creator>Daniella Romeo</dc:creator>
  <cp:keywords/>
  <dc:description/>
  <cp:lastModifiedBy>daniella romeo</cp:lastModifiedBy>
  <cp:revision>15</cp:revision>
  <dcterms:created xsi:type="dcterms:W3CDTF">2020-05-10T23:54:00Z</dcterms:created>
  <dcterms:modified xsi:type="dcterms:W3CDTF">2020-05-11T02:39:00Z</dcterms:modified>
</cp:coreProperties>
</file>