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id w:val="914356567"/>
        <w:docPartObj>
          <w:docPartGallery w:val="Cover Pages"/>
          <w:docPartUnique/>
        </w:docPartObj>
      </w:sdtPr>
      <w:sdtContent>
        <w:p w14:paraId="25AA47CC" w14:textId="3032785A" w:rsidR="00E70C9E" w:rsidRDefault="00E70C9E"/>
        <w:p w14:paraId="1943487A" w14:textId="03C618A4" w:rsidR="00E70C9E" w:rsidRDefault="00E70C9E">
          <w:pPr>
            <w:rPr>
              <w:rFonts w:asciiTheme="majorHAnsi" w:eastAsiaTheme="majorEastAsia" w:hAnsiTheme="majorHAnsi" w:cstheme="majorBidi"/>
              <w:spacing w:val="-10"/>
              <w:kern w:val="28"/>
              <w:sz w:val="56"/>
              <w:szCs w:val="56"/>
            </w:rPr>
          </w:pPr>
          <w:r>
            <w:rPr>
              <w:noProof/>
            </w:rPr>
            <mc:AlternateContent>
              <mc:Choice Requires="wps">
                <w:drawing>
                  <wp:anchor distT="0" distB="0" distL="182880" distR="182880" simplePos="0" relativeHeight="251660288" behindDoc="0" locked="0" layoutInCell="1" allowOverlap="1" wp14:anchorId="29D4098B" wp14:editId="63C6E021">
                    <wp:simplePos x="0" y="0"/>
                    <mc:AlternateContent>
                      <mc:Choice Requires="wp14">
                        <wp:positionH relativeFrom="margin">
                          <wp14:pctPosHOffset>7700</wp14:pctPosHOffset>
                        </wp:positionH>
                      </mc:Choice>
                      <mc:Fallback>
                        <wp:positionH relativeFrom="page">
                          <wp:posOffset>1355725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6223000" cy="6720840"/>
                    <wp:effectExtent l="0" t="0" r="6350" b="4445"/>
                    <wp:wrapSquare wrapText="bothSides"/>
                    <wp:docPr id="131" name="Text Box 131"/>
                    <wp:cNvGraphicFramePr/>
                    <a:graphic xmlns:a="http://schemas.openxmlformats.org/drawingml/2006/main">
                      <a:graphicData uri="http://schemas.microsoft.com/office/word/2010/wordprocessingShape">
                        <wps:wsp>
                          <wps:cNvSpPr txBox="1"/>
                          <wps:spPr>
                            <a:xfrm>
                              <a:off x="0" y="0"/>
                              <a:ext cx="62230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8C9B95C" w14:textId="0956D822" w:rsidR="00E70C9E" w:rsidRDefault="00E70C9E">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7DD8D0D7" w14:textId="61AC9A45" w:rsidR="00E70C9E" w:rsidRDefault="00E70C9E">
                                    <w:pPr>
                                      <w:pStyle w:val="NoSpacing"/>
                                      <w:spacing w:before="40" w:after="40"/>
                                      <w:rPr>
                                        <w:caps/>
                                        <w:color w:val="1F4429" w:themeColor="accent5" w:themeShade="80"/>
                                        <w:sz w:val="28"/>
                                        <w:szCs w:val="28"/>
                                      </w:rPr>
                                    </w:pPr>
                                    <w:r>
                                      <w:rPr>
                                        <w:caps/>
                                        <w:color w:val="1F4429" w:themeColor="accent5" w:themeShade="80"/>
                                        <w:sz w:val="28"/>
                                        <w:szCs w:val="28"/>
                                      </w:rPr>
                                      <w:t>ASS#1 STEP 1&amp;2</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01D0C0D2" w14:textId="6246FECA" w:rsidR="00E70C9E" w:rsidRDefault="00E70C9E">
                                    <w:pPr>
                                      <w:pStyle w:val="NoSpacing"/>
                                      <w:spacing w:before="80" w:after="40"/>
                                      <w:rPr>
                                        <w:caps/>
                                        <w:color w:val="3E8853" w:themeColor="accent5"/>
                                        <w:sz w:val="24"/>
                                        <w:szCs w:val="24"/>
                                      </w:rPr>
                                    </w:pPr>
                                    <w:r>
                                      <w:rPr>
                                        <w:caps/>
                                        <w:color w:val="3E8853" w:themeColor="accent5"/>
                                        <w:sz w:val="24"/>
                                        <w:szCs w:val="24"/>
                                      </w:rPr>
                                      <w:t>Daniella Romeo</w:t>
                                    </w:r>
                                  </w:p>
                                </w:sdtContent>
                              </w:sdt>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14:sizeRelV relativeFrom="page">
                      <wp14:pctHeight>35000</wp14:pctHeight>
                    </wp14:sizeRelV>
                  </wp:anchor>
                </w:drawing>
              </mc:Choice>
              <mc:Fallback>
                <w:pict>
                  <v:shapetype w14:anchorId="29D4098B" id="_x0000_t202" coordsize="21600,21600" o:spt="202" path="m,l,21600r21600,l21600,xe">
                    <v:stroke joinstyle="miter"/>
                    <v:path gradientshapeok="t" o:connecttype="rect"/>
                  </v:shapetype>
                  <v:shape id="Text Box 131" o:spid="_x0000_s1026" type="#_x0000_t202" style="position:absolute;margin-left:0;margin-top:0;width:490pt;height:529.2pt;z-index:251660288;visibility:visible;mso-wrap-style:square;mso-width-percent:0;mso-height-percent:350;mso-left-percent:77;mso-top-percent:540;mso-wrap-distance-left:14.4pt;mso-wrap-distance-top:0;mso-wrap-distance-right:14.4pt;mso-wrap-distance-bottom:0;mso-position-horizontal-relative:margin;mso-position-vertical-relative:page;mso-width-percent: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" filled="f" stroked="f" strokeweight=".5pt">
                    <v:textbox style="mso-fit-shape-to-text:t" inset="0,0,0,0">
                      <w:txbxContent>
                        <w:p w14:paraId="48C9B95C" w14:textId="0956D822" w:rsidR="00E70C9E" w:rsidRDefault="00E70C9E">
                          <w:pPr>
                            <w:pStyle w:val="NoSpacing"/>
                            <w:spacing w:before="40" w:after="560" w:line="216" w:lineRule="auto"/>
                            <w:rPr>
                              <w:color w:val="1CADE4" w:themeColor="accent1"/>
                              <w:sz w:val="72"/>
                              <w:szCs w:val="72"/>
                            </w:rPr>
                          </w:pPr>
                          <w:sdt>
                            <w:sdtPr>
                              <w:rPr>
                                <w:color w:val="1CADE4" w:themeColor="accent1"/>
                                <w:sz w:val="72"/>
                                <w:szCs w:val="72"/>
                              </w:rPr>
                              <w:alias w:val="Title"/>
                              <w:tag w:val=""/>
                              <w:id w:val="151731938"/>
                              <w:dataBinding w:prefixMappings="xmlns:ns0='http://purl.org/dc/elements/1.1/' xmlns:ns1='http://schemas.openxmlformats.org/package/2006/metadata/core-properties' " w:xpath="/ns1:coreProperties[1]/ns0:title[1]" w:storeItemID="{6C3C8BC8-F283-45AE-878A-BAB7291924A1}"/>
                              <w:text/>
                            </w:sdtPr>
                            <w:sdtContent>
                              <w:r>
                                <w:rPr>
                                  <w:color w:val="1CADE4" w:themeColor="accent1"/>
                                  <w:sz w:val="72"/>
                                  <w:szCs w:val="72"/>
                                </w:rPr>
                                <w:t>ACCT11059: Accounting, Learning and Online Communication</w:t>
                              </w:r>
                            </w:sdtContent>
                          </w:sdt>
                        </w:p>
                        <w:sdt>
                          <w:sdtPr>
                            <w:rPr>
                              <w:caps/>
                              <w:color w:val="1F4429" w:themeColor="accent5" w:themeShade="80"/>
                              <w:sz w:val="28"/>
                              <w:szCs w:val="28"/>
                            </w:rPr>
                            <w:alias w:val="Subtitle"/>
                            <w:tag w:val=""/>
                            <w:id w:val="-2090151685"/>
                            <w:dataBinding w:prefixMappings="xmlns:ns0='http://purl.org/dc/elements/1.1/' xmlns:ns1='http://schemas.openxmlformats.org/package/2006/metadata/core-properties' " w:xpath="/ns1:coreProperties[1]/ns0:subject[1]" w:storeItemID="{6C3C8BC8-F283-45AE-878A-BAB7291924A1}"/>
                            <w:text/>
                          </w:sdtPr>
                          <w:sdtContent>
                            <w:p w14:paraId="7DD8D0D7" w14:textId="61AC9A45" w:rsidR="00E70C9E" w:rsidRDefault="00E70C9E">
                              <w:pPr>
                                <w:pStyle w:val="NoSpacing"/>
                                <w:spacing w:before="40" w:after="40"/>
                                <w:rPr>
                                  <w:caps/>
                                  <w:color w:val="1F4429" w:themeColor="accent5" w:themeShade="80"/>
                                  <w:sz w:val="28"/>
                                  <w:szCs w:val="28"/>
                                </w:rPr>
                              </w:pPr>
                              <w:r>
                                <w:rPr>
                                  <w:caps/>
                                  <w:color w:val="1F4429" w:themeColor="accent5" w:themeShade="80"/>
                                  <w:sz w:val="28"/>
                                  <w:szCs w:val="28"/>
                                </w:rPr>
                                <w:t>ASS#1 STEP 1&amp;2</w:t>
                              </w:r>
                            </w:p>
                          </w:sdtContent>
                        </w:sdt>
                        <w:sdt>
                          <w:sdtPr>
                            <w:rPr>
                              <w:caps/>
                              <w:color w:val="3E8853" w:themeColor="accent5"/>
                              <w:sz w:val="24"/>
                              <w:szCs w:val="24"/>
                            </w:rPr>
                            <w:alias w:val="Author"/>
                            <w:tag w:val=""/>
                            <w:id w:val="-1536112409"/>
                            <w:dataBinding w:prefixMappings="xmlns:ns0='http://purl.org/dc/elements/1.1/' xmlns:ns1='http://schemas.openxmlformats.org/package/2006/metadata/core-properties' " w:xpath="/ns1:coreProperties[1]/ns0:creator[1]" w:storeItemID="{6C3C8BC8-F283-45AE-878A-BAB7291924A1}"/>
                            <w:text/>
                          </w:sdtPr>
                          <w:sdtContent>
                            <w:p w14:paraId="01D0C0D2" w14:textId="6246FECA" w:rsidR="00E70C9E" w:rsidRDefault="00E70C9E">
                              <w:pPr>
                                <w:pStyle w:val="NoSpacing"/>
                                <w:spacing w:before="80" w:after="40"/>
                                <w:rPr>
                                  <w:caps/>
                                  <w:color w:val="3E8853" w:themeColor="accent5"/>
                                  <w:sz w:val="24"/>
                                  <w:szCs w:val="24"/>
                                </w:rPr>
                              </w:pPr>
                              <w:r>
                                <w:rPr>
                                  <w:caps/>
                                  <w:color w:val="3E8853" w:themeColor="accent5"/>
                                  <w:sz w:val="24"/>
                                  <w:szCs w:val="24"/>
                                </w:rPr>
                                <w:t>Daniella Romeo</w:t>
                              </w:r>
                            </w:p>
                          </w:sdtContent>
                        </w:sdt>
                      </w:txbxContent>
                    </v:textbox>
                    <w10:wrap type="square" anchorx="margin" anchory="page"/>
                  </v:shape>
                </w:pict>
              </mc:Fallback>
            </mc:AlternateContent>
          </w:r>
          <w:r>
            <w:rPr>
              <w:noProof/>
            </w:rPr>
            <mc:AlternateContent>
              <mc:Choice Requires="wps">
                <w:drawing>
                  <wp:anchor distT="0" distB="0" distL="114300" distR="114300" simplePos="0" relativeHeight="251659264" behindDoc="0" locked="0" layoutInCell="1" allowOverlap="1" wp14:anchorId="0C86DBBB" wp14:editId="2CA8584C">
                    <wp:simplePos x="0" y="0"/>
                    <wp:positionH relativeFrom="margin">
                      <wp:align>right</wp:align>
                    </wp:positionH>
                    <mc:AlternateContent>
                      <mc:Choice Requires="wp14">
                        <wp:positionV relativeFrom="page">
                          <wp14:pctPosVOffset>2300</wp14:pctPosVOffset>
                        </wp:positionV>
                      </mc:Choice>
                      <mc:Fallback>
                        <wp:positionV relativeFrom="page">
                          <wp:posOffset>245745</wp:posOffset>
                        </wp:positionV>
                      </mc:Fallback>
                    </mc:AlternateContent>
                    <wp:extent cx="594360" cy="987552"/>
                    <wp:effectExtent l="0" t="0" r="0" b="5080"/>
                    <wp:wrapNone/>
                    <wp:docPr id="132" name="Rectangle 1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2-26T00:00:00Z">
                                    <w:dateFormat w:val="yyyy"/>
                                    <w:lid w:val="en-US"/>
                                    <w:storeMappedDataAs w:val="dateTime"/>
                                    <w:calendar w:val="gregorian"/>
                                  </w:date>
                                </w:sdtPr>
                                <w:sdtContent>
                                  <w:p w14:paraId="5116A8B5" w14:textId="2CA05FDB" w:rsidR="00E70C9E" w:rsidRDefault="00E70C9E">
                                    <w:pPr>
                                      <w:pStyle w:val="NoSpacing"/>
                                      <w:jc w:val="right"/>
                                      <w:rPr>
                                        <w:color w:val="FFFFFF" w:themeColor="background1"/>
                                        <w:sz w:val="24"/>
                                        <w:szCs w:val="24"/>
                                      </w:rPr>
                                    </w:pPr>
                                    <w:r>
                                      <w:rPr>
                                        <w:color w:val="FFFFFF" w:themeColor="background1"/>
                                        <w:sz w:val="24"/>
                                        <w:szCs w:val="24"/>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0C86DBBB" id="Rectangle 132" o:spid="_x0000_s1027" style="position:absolute;margin-left:-4.4pt;margin-top:0;width:46.8pt;height:77.75pt;z-index:251659264;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" fillcolor="#1cade4 [3204]" stroked="f" strokeweight="1.25pt">
                    <o:lock v:ext="edit" aspectratio="t"/>
                    <v:textbox inset="3.6pt,,3.6pt">
                      <w:txbxContent>
                        <w:sdt>
                          <w:sdtPr>
                            <w:rPr>
                              <w:color w:val="FFFFFF" w:themeColor="background1"/>
                              <w:sz w:val="24"/>
                              <w:szCs w:val="24"/>
                            </w:rPr>
                            <w:alias w:val="Year"/>
                            <w:tag w:val=""/>
                            <w:id w:val="-785116381"/>
                            <w:dataBinding w:prefixMappings="xmlns:ns0='http://schemas.microsoft.com/office/2006/coverPageProps' " w:xpath="/ns0:CoverPageProperties[1]/ns0:PublishDate[1]" w:storeItemID="{55AF091B-3C7A-41E3-B477-F2FDAA23CFDA}"/>
                            <w:date w:fullDate="2020-02-26T00:00:00Z">
                              <w:dateFormat w:val="yyyy"/>
                              <w:lid w:val="en-US"/>
                              <w:storeMappedDataAs w:val="dateTime"/>
                              <w:calendar w:val="gregorian"/>
                            </w:date>
                          </w:sdtPr>
                          <w:sdtContent>
                            <w:p w14:paraId="5116A8B5" w14:textId="2CA05FDB" w:rsidR="00E70C9E" w:rsidRDefault="00E70C9E">
                              <w:pPr>
                                <w:pStyle w:val="NoSpacing"/>
                                <w:jc w:val="right"/>
                                <w:rPr>
                                  <w:color w:val="FFFFFF" w:themeColor="background1"/>
                                  <w:sz w:val="24"/>
                                  <w:szCs w:val="24"/>
                                </w:rPr>
                              </w:pPr>
                              <w:r>
                                <w:rPr>
                                  <w:color w:val="FFFFFF" w:themeColor="background1"/>
                                  <w:sz w:val="24"/>
                                  <w:szCs w:val="24"/>
                                </w:rPr>
                                <w:t>2020</w:t>
                              </w:r>
                            </w:p>
                          </w:sdtContent>
                        </w:sdt>
                      </w:txbxContent>
                    </v:textbox>
                    <w10:wrap anchorx="margin" anchory="page"/>
                  </v:rect>
                </w:pict>
              </mc:Fallback>
            </mc:AlternateContent>
          </w:r>
          <w:r>
            <w:br w:type="page"/>
          </w:r>
        </w:p>
        <w:bookmarkStart w:id="0" w:name="_GoBack" w:displacedByCustomXml="next"/>
        <w:bookmarkEnd w:id="0" w:displacedByCustomXml="next"/>
      </w:sdtContent>
    </w:sdt>
    <w:p w14:paraId="34C101D2" w14:textId="05A4AB10" w:rsidR="00056F7E" w:rsidRDefault="00EC60EA" w:rsidP="00EC60EA">
      <w:pPr>
        <w:pStyle w:val="Title"/>
        <w:jc w:val="right"/>
      </w:pPr>
      <w:r>
        <w:lastRenderedPageBreak/>
        <w:t>ASSIGNMENT #1</w:t>
      </w:r>
    </w:p>
    <w:p w14:paraId="20E3AF32" w14:textId="05399220" w:rsidR="00EC60EA" w:rsidRDefault="00EC60EA" w:rsidP="00EC60EA">
      <w:pPr>
        <w:pStyle w:val="Title"/>
        <w:jc w:val="right"/>
        <w:rPr>
          <w:sz w:val="48"/>
          <w:szCs w:val="48"/>
        </w:rPr>
      </w:pPr>
      <w:r>
        <w:rPr>
          <w:sz w:val="48"/>
          <w:szCs w:val="48"/>
        </w:rPr>
        <w:t>STEP: 1</w:t>
      </w:r>
    </w:p>
    <w:p w14:paraId="0CA78FB3" w14:textId="392383E1" w:rsidR="00EC7346" w:rsidRDefault="00876F7B" w:rsidP="00876F7B">
      <w:pPr>
        <w:jc w:val="both"/>
        <w:rPr>
          <w:rFonts w:ascii="Franklin Gothic Book" w:hAnsi="Franklin Gothic Book"/>
        </w:rPr>
      </w:pPr>
      <w:r w:rsidRPr="00876F7B">
        <w:rPr>
          <w:rFonts w:ascii="Franklin Gothic Book" w:hAnsi="Franklin Gothic Book"/>
        </w:rPr>
        <w:t>Let me just</w:t>
      </w:r>
      <w:r>
        <w:rPr>
          <w:rFonts w:ascii="Franklin Gothic Book" w:hAnsi="Franklin Gothic Book"/>
        </w:rPr>
        <w:t xml:space="preserve"> start by</w:t>
      </w:r>
      <w:r w:rsidRPr="00876F7B">
        <w:rPr>
          <w:rFonts w:ascii="Franklin Gothic Book" w:hAnsi="Franklin Gothic Book"/>
        </w:rPr>
        <w:t xml:space="preserve"> say</w:t>
      </w:r>
      <w:r>
        <w:rPr>
          <w:rFonts w:ascii="Franklin Gothic Book" w:hAnsi="Franklin Gothic Book"/>
        </w:rPr>
        <w:t>ing this;</w:t>
      </w:r>
      <w:r w:rsidRPr="00876F7B">
        <w:rPr>
          <w:rFonts w:ascii="Franklin Gothic Book" w:hAnsi="Franklin Gothic Book"/>
        </w:rPr>
        <w:t xml:space="preserve"> </w:t>
      </w:r>
      <w:r>
        <w:rPr>
          <w:rFonts w:ascii="Franklin Gothic Book" w:hAnsi="Franklin Gothic Book"/>
        </w:rPr>
        <w:t>being told that by the end of the first week in this unit each student will be given a company to analyse made my heart skip a beat. For some reason, this news had me so excited! I love the idea of accounting and when I was told we are getting our own company for this assignment, I realised that even though this is an introductory course, it will be one of my favourite units</w:t>
      </w:r>
      <w:r w:rsidR="000A272A">
        <w:rPr>
          <w:rFonts w:ascii="Franklin Gothic Book" w:hAnsi="Franklin Gothic Book"/>
        </w:rPr>
        <w:t xml:space="preserve"> I have to undertake within the next four years of my life</w:t>
      </w:r>
      <w:r>
        <w:rPr>
          <w:rFonts w:ascii="Franklin Gothic Book" w:hAnsi="Franklin Gothic Book"/>
        </w:rPr>
        <w:t xml:space="preserve">. </w:t>
      </w:r>
    </w:p>
    <w:p w14:paraId="05C0759D" w14:textId="1841753B" w:rsidR="00876F7B" w:rsidRDefault="00876F7B" w:rsidP="00876F7B">
      <w:pPr>
        <w:jc w:val="both"/>
        <w:rPr>
          <w:rFonts w:ascii="Franklin Gothic Book" w:hAnsi="Franklin Gothic Book"/>
        </w:rPr>
      </w:pPr>
      <w:r>
        <w:rPr>
          <w:rFonts w:ascii="Franklin Gothic Book" w:hAnsi="Franklin Gothic Book"/>
        </w:rPr>
        <w:t>Reading through the study guide gave me hope I would complete this course to the best of my ability. I find that I am usually a very organised person, so when I read all the due dates for the first part of the assignment in the introduction</w:t>
      </w:r>
      <w:r w:rsidR="000A272A">
        <w:rPr>
          <w:rFonts w:ascii="Franklin Gothic Book" w:hAnsi="Franklin Gothic Book"/>
        </w:rPr>
        <w:t xml:space="preserve"> and the sub-chapters about starting early</w:t>
      </w:r>
      <w:r>
        <w:rPr>
          <w:rFonts w:ascii="Franklin Gothic Book" w:hAnsi="Franklin Gothic Book"/>
        </w:rPr>
        <w:t xml:space="preserve">, like any organised person, it was like a kid going to a candy store and getting everything </w:t>
      </w:r>
      <w:r w:rsidR="000A272A">
        <w:rPr>
          <w:rFonts w:ascii="Franklin Gothic Book" w:hAnsi="Franklin Gothic Book"/>
        </w:rPr>
        <w:t>they</w:t>
      </w:r>
      <w:r>
        <w:rPr>
          <w:rFonts w:ascii="Franklin Gothic Book" w:hAnsi="Franklin Gothic Book"/>
        </w:rPr>
        <w:t xml:space="preserve"> ha</w:t>
      </w:r>
      <w:r w:rsidR="000A272A">
        <w:rPr>
          <w:rFonts w:ascii="Franklin Gothic Book" w:hAnsi="Franklin Gothic Book"/>
        </w:rPr>
        <w:t>ve</w:t>
      </w:r>
      <w:r>
        <w:rPr>
          <w:rFonts w:ascii="Franklin Gothic Book" w:hAnsi="Franklin Gothic Book"/>
        </w:rPr>
        <w:t xml:space="preserve"> ever wanted. I had no idea what to expect coming into this unit. Obviously, there would be a schedule, but this is entirely different to what I have dealt with in the past. Technically, my course doesn’t start for over another week! Having the ability to read the study guide before starting the unit is giving me an immense amount of pleasure</w:t>
      </w:r>
      <w:r w:rsidR="000A272A">
        <w:rPr>
          <w:rFonts w:ascii="Franklin Gothic Book" w:hAnsi="Franklin Gothic Book"/>
        </w:rPr>
        <w:t xml:space="preserve"> and confidence for the rest of the term</w:t>
      </w:r>
      <w:r>
        <w:rPr>
          <w:rFonts w:ascii="Franklin Gothic Book" w:hAnsi="Franklin Gothic Book"/>
        </w:rPr>
        <w:t xml:space="preserve">. </w:t>
      </w:r>
    </w:p>
    <w:p w14:paraId="4784C70B" w14:textId="03EC5181" w:rsidR="00876F7B" w:rsidRDefault="00876F7B" w:rsidP="00876F7B">
      <w:pPr>
        <w:jc w:val="both"/>
        <w:rPr>
          <w:rFonts w:ascii="Franklin Gothic Book" w:hAnsi="Franklin Gothic Book"/>
        </w:rPr>
      </w:pPr>
      <w:r>
        <w:rPr>
          <w:rFonts w:ascii="Franklin Gothic Book" w:hAnsi="Franklin Gothic Book"/>
        </w:rPr>
        <w:t xml:space="preserve">And PeerWise? Why had I never heard of PeerWise before! While I am not so good at creating high quality questions yet, I find enabling a group of students like myself and others in this unit to share questions with one another is such a great way to review what we have already learnt and </w:t>
      </w:r>
      <w:r w:rsidR="000A272A">
        <w:rPr>
          <w:rFonts w:ascii="Franklin Gothic Book" w:hAnsi="Franklin Gothic Book"/>
        </w:rPr>
        <w:t xml:space="preserve">see where we should put more focus. And like it is said in the study guide and everywhere else I have looked in this unit so far, being able to rate and comment on the questions provides such wonderful feedback to the student creating the questions and help everyone improve on PeerWise. Have I also mentioned how much I love getting badges and improving my score?  </w:t>
      </w:r>
    </w:p>
    <w:p w14:paraId="1B43426B" w14:textId="1AA05645" w:rsidR="000A272A" w:rsidRDefault="000A272A" w:rsidP="00876F7B">
      <w:pPr>
        <w:jc w:val="both"/>
        <w:rPr>
          <w:rFonts w:ascii="Franklin Gothic Book" w:hAnsi="Franklin Gothic Book"/>
        </w:rPr>
      </w:pPr>
      <w:r>
        <w:rPr>
          <w:rFonts w:ascii="Franklin Gothic Book" w:hAnsi="Franklin Gothic Book"/>
        </w:rPr>
        <w:t xml:space="preserve">As an online student, I expected to undertake this journey alone. The criticality of interactions with other students really surprised me at the least. I never realised that you could seek help and further insights away from your lecturer and their notes. Having a host of other students in the same boat as you to communicate with throughout the term is such a relief. However, I have never been all that confident when it comes to communicating. Call me anxious or shy, but I truly have mixed emotions about communicating with so many people in order to achieve the standards I have set for myself. </w:t>
      </w:r>
      <w:r w:rsidR="003E6A54">
        <w:rPr>
          <w:rFonts w:ascii="Franklin Gothic Book" w:hAnsi="Franklin Gothic Book"/>
        </w:rPr>
        <w:t xml:space="preserve">Having said that, however, reading about the advantages of online communication has, in a way, motivated me to start getting out there a bit more online and to contribute on Moodle, PeerWise and the Facebook page. </w:t>
      </w:r>
    </w:p>
    <w:p w14:paraId="33FD287E" w14:textId="61982F59" w:rsidR="000A272A" w:rsidRDefault="000A272A" w:rsidP="00876F7B">
      <w:pPr>
        <w:jc w:val="both"/>
        <w:rPr>
          <w:rFonts w:ascii="Franklin Gothic Book" w:hAnsi="Franklin Gothic Book"/>
        </w:rPr>
      </w:pPr>
      <w:r>
        <w:rPr>
          <w:rFonts w:ascii="Franklin Gothic Book" w:hAnsi="Franklin Gothic Book"/>
        </w:rPr>
        <w:t xml:space="preserve">At the start, I found creating a blog to be a bit silly, but after reading the rest of the introduction and looking at past student’s examples, I </w:t>
      </w:r>
      <w:r w:rsidR="003E6A54">
        <w:rPr>
          <w:rFonts w:ascii="Franklin Gothic Book" w:hAnsi="Franklin Gothic Book"/>
        </w:rPr>
        <w:t xml:space="preserve">now </w:t>
      </w:r>
      <w:r>
        <w:rPr>
          <w:rFonts w:ascii="Franklin Gothic Book" w:hAnsi="Franklin Gothic Book"/>
        </w:rPr>
        <w:t>find it a really unique way to show other people the work I have been doing in this unit so far. Part of me wants to create a different site for each unit so I can continue sharing work like I will be doing with my company</w:t>
      </w:r>
      <w:r w:rsidR="003E6A54">
        <w:rPr>
          <w:rFonts w:ascii="Franklin Gothic Book" w:hAnsi="Franklin Gothic Book"/>
        </w:rPr>
        <w:t xml:space="preserve"> assignment, w</w:t>
      </w:r>
      <w:r>
        <w:rPr>
          <w:rFonts w:ascii="Franklin Gothic Book" w:hAnsi="Franklin Gothic Book"/>
        </w:rPr>
        <w:t xml:space="preserve">hereas the other part of me likes having a small blog to keep tabs on my company and that only. I am also really excited to see everyone else’s blogs as well. I wonder if they had as much trouble as I did </w:t>
      </w:r>
      <w:proofErr w:type="gramStart"/>
      <w:r>
        <w:rPr>
          <w:rFonts w:ascii="Franklin Gothic Book" w:hAnsi="Franklin Gothic Book"/>
        </w:rPr>
        <w:t>trying</w:t>
      </w:r>
      <w:proofErr w:type="gramEnd"/>
      <w:r>
        <w:rPr>
          <w:rFonts w:ascii="Franklin Gothic Book" w:hAnsi="Franklin Gothic Book"/>
        </w:rPr>
        <w:t xml:space="preserve"> to create it? </w:t>
      </w:r>
      <w:r w:rsidR="003E6A54">
        <w:rPr>
          <w:rFonts w:ascii="Franklin Gothic Book" w:hAnsi="Franklin Gothic Book"/>
        </w:rPr>
        <w:t xml:space="preserve">Because I know it took me at least five tries to finally get the hang of using WordPress. But like I said before, looking at other examples gave me a really good idea of what content to be sharing with the rest of the students in the unit until I finally get given my company. </w:t>
      </w:r>
    </w:p>
    <w:p w14:paraId="5A22AB28" w14:textId="3241583E" w:rsidR="00876F7B" w:rsidRPr="00EC4150" w:rsidRDefault="00876F7B" w:rsidP="00876F7B">
      <w:pPr>
        <w:jc w:val="both"/>
        <w:rPr>
          <w:rFonts w:ascii="Franklin Gothic Book" w:hAnsi="Franklin Gothic Book"/>
        </w:rPr>
      </w:pPr>
      <w:r>
        <w:rPr>
          <w:rFonts w:ascii="Franklin Gothic Book" w:hAnsi="Franklin Gothic Book"/>
        </w:rPr>
        <w:t xml:space="preserve">And let me also say, since when </w:t>
      </w:r>
      <w:r w:rsidR="000A272A">
        <w:rPr>
          <w:rFonts w:ascii="Franklin Gothic Book" w:hAnsi="Franklin Gothic Book"/>
        </w:rPr>
        <w:t>w</w:t>
      </w:r>
      <w:r w:rsidR="00EC4150">
        <w:rPr>
          <w:rFonts w:ascii="Franklin Gothic Book" w:hAnsi="Franklin Gothic Book"/>
        </w:rPr>
        <w:t>as</w:t>
      </w:r>
      <w:r w:rsidR="000A272A">
        <w:rPr>
          <w:rFonts w:ascii="Franklin Gothic Book" w:hAnsi="Franklin Gothic Book"/>
        </w:rPr>
        <w:t xml:space="preserve"> there so many different ways of learning. </w:t>
      </w:r>
      <w:r w:rsidR="00EC4150">
        <w:rPr>
          <w:rFonts w:ascii="Franklin Gothic Book" w:hAnsi="Franklin Gothic Book"/>
        </w:rPr>
        <w:t xml:space="preserve">And what is rote learning. The definition </w:t>
      </w:r>
      <w:r w:rsidR="003E6A54">
        <w:rPr>
          <w:rFonts w:ascii="Franklin Gothic Book" w:hAnsi="Franklin Gothic Book"/>
        </w:rPr>
        <w:t>on</w:t>
      </w:r>
      <w:r w:rsidR="00EC4150">
        <w:rPr>
          <w:rFonts w:ascii="Franklin Gothic Book" w:hAnsi="Franklin Gothic Book"/>
        </w:rPr>
        <w:t xml:space="preserve"> Wikipedia explains it as a memorization technique based on repetition. In primary school, our teacher would simply explain something from a PowerPoint and the rest of us would sit and listen. In high school, we would sit and copy the notes the teacher provided for us, so I guess that was the beginning of my rote learning. Thinking about it now, I feel this study guide has really opened up my personal view on the way I perceive learning. Martin really explained </w:t>
      </w:r>
      <w:r w:rsidR="00EC4150">
        <w:rPr>
          <w:rFonts w:ascii="Franklin Gothic Book" w:hAnsi="Franklin Gothic Book"/>
        </w:rPr>
        <w:lastRenderedPageBreak/>
        <w:t xml:space="preserve">it well. The only </w:t>
      </w:r>
      <w:proofErr w:type="gramStart"/>
      <w:r w:rsidR="00EC4150">
        <w:rPr>
          <w:rFonts w:ascii="Franklin Gothic Book" w:hAnsi="Franklin Gothic Book"/>
        </w:rPr>
        <w:t>learning</w:t>
      </w:r>
      <w:proofErr w:type="gramEnd"/>
      <w:r w:rsidR="00EC4150">
        <w:rPr>
          <w:rFonts w:ascii="Franklin Gothic Book" w:hAnsi="Franklin Gothic Book"/>
        </w:rPr>
        <w:t xml:space="preserve"> I had been doing so far schooling-wise was rote learning. But having this new perception of six different ways to think of learning</w:t>
      </w:r>
      <w:r w:rsidR="003E6A54">
        <w:rPr>
          <w:rFonts w:ascii="Franklin Gothic Book" w:hAnsi="Franklin Gothic Book"/>
        </w:rPr>
        <w:t xml:space="preserve"> has really been an eye-opener for me</w:t>
      </w:r>
      <w:r w:rsidR="00EC4150">
        <w:rPr>
          <w:rFonts w:ascii="Franklin Gothic Book" w:hAnsi="Franklin Gothic Book"/>
        </w:rPr>
        <w:t xml:space="preserve">. As I got my current part-time job at 15, I can understand some of the different ways of learning. Especially </w:t>
      </w:r>
      <w:r w:rsidR="00EC4150">
        <w:rPr>
          <w:rFonts w:ascii="Franklin Gothic Book" w:hAnsi="Franklin Gothic Book"/>
          <w:i/>
          <w:iCs/>
        </w:rPr>
        <w:t>Learning is changing as a person</w:t>
      </w:r>
      <w:r w:rsidR="00EC4150">
        <w:rPr>
          <w:rFonts w:ascii="Franklin Gothic Book" w:hAnsi="Franklin Gothic Book"/>
        </w:rPr>
        <w:t xml:space="preserve">. Through the past three years I have had to learn </w:t>
      </w:r>
      <w:r w:rsidR="003E6A54">
        <w:rPr>
          <w:rFonts w:ascii="Franklin Gothic Book" w:hAnsi="Franklin Gothic Book"/>
        </w:rPr>
        <w:t xml:space="preserve">how to interact with people of all ages and the only way I was able to learn was through observation and then putting that into practise. Over time, both myself and my employees noticed how much I was growing as a person as I learnt new things that wouldn’t be taught through a PowerPoint presentation. That’s how I perceive the sixth way of learning anyway. Even after learning about the different ways of learning, I still believe it will take me some time to get out of my habit of regurgitating facts and information for assessments like tests and examinations. </w:t>
      </w:r>
    </w:p>
    <w:p w14:paraId="7CE9E963" w14:textId="1BB0F032" w:rsidR="00EC60EA" w:rsidRDefault="00392BE3" w:rsidP="00392BE3">
      <w:pPr>
        <w:jc w:val="both"/>
        <w:rPr>
          <w:rFonts w:ascii="Franklin Gothic Book" w:hAnsi="Franklin Gothic Book"/>
        </w:rPr>
      </w:pPr>
      <w:r w:rsidRPr="00392BE3">
        <w:rPr>
          <w:rFonts w:ascii="Franklin Gothic Book" w:hAnsi="Franklin Gothic Book"/>
        </w:rPr>
        <w:t>Reading the first chapter, I found myself getting really confused with the use of the words business reality. While I understand the concept, I find my issue is similar to the situation where you say or write a word so may times it starts to sound and look wrong. Is that just me? I find this will be yet another thing I have to work on. Wow, I have read two chapters and I have already realised there are so many things about myself I will need to work on in order to do really well in this unit and all my other units.</w:t>
      </w:r>
    </w:p>
    <w:p w14:paraId="6DFB6F6D" w14:textId="5AF26B40" w:rsidR="00392BE3" w:rsidRDefault="00392BE3" w:rsidP="00392BE3">
      <w:pPr>
        <w:jc w:val="both"/>
        <w:rPr>
          <w:rFonts w:ascii="Franklin Gothic Book" w:hAnsi="Franklin Gothic Book"/>
        </w:rPr>
      </w:pPr>
      <w:r>
        <w:rPr>
          <w:rFonts w:ascii="Franklin Gothic Book" w:hAnsi="Franklin Gothic Book"/>
        </w:rPr>
        <w:t>Last year in year 12, I undertook Stage 2 Accounting, where we covered different financial statements and the major accounting concepts. The double-entry concept was one of them.</w:t>
      </w:r>
      <w:r w:rsidR="00C75952">
        <w:rPr>
          <w:rFonts w:ascii="Franklin Gothic Book" w:hAnsi="Franklin Gothic Book"/>
        </w:rPr>
        <w:t xml:space="preserve"> However, as each teacher will teach their students in a different way, I find I am also learning about the double-entry concept in a different way to how I previously learnt about it. For example, Martin goes into the history behind it all, whereas my year 12 teacher didn’t mention anything about Luca </w:t>
      </w:r>
      <w:proofErr w:type="spellStart"/>
      <w:r w:rsidR="00C75952">
        <w:rPr>
          <w:rFonts w:ascii="Franklin Gothic Book" w:hAnsi="Franklin Gothic Book"/>
        </w:rPr>
        <w:t>Pacioli</w:t>
      </w:r>
      <w:proofErr w:type="spellEnd"/>
      <w:r w:rsidR="00C75952">
        <w:rPr>
          <w:rFonts w:ascii="Franklin Gothic Book" w:hAnsi="Franklin Gothic Book"/>
        </w:rPr>
        <w:t xml:space="preserve">. Similar to the double-entry concept I was already familiar with the accounting equation and found it a nice refresher starting this course. </w:t>
      </w:r>
    </w:p>
    <w:p w14:paraId="21095363" w14:textId="438CFB68" w:rsidR="00C75952" w:rsidRDefault="00C75952" w:rsidP="00392BE3">
      <w:pPr>
        <w:jc w:val="both"/>
        <w:rPr>
          <w:rFonts w:ascii="Franklin Gothic Book" w:hAnsi="Franklin Gothic Book"/>
        </w:rPr>
      </w:pPr>
      <w:r>
        <w:rPr>
          <w:rFonts w:ascii="Franklin Gothic Book" w:hAnsi="Franklin Gothic Book"/>
        </w:rPr>
        <w:t xml:space="preserve">I also found the explanation of value really eye-opening. Instead of seeing value in monetary items we assess value by instead evaluating the entirety of a business. This was not a new concept to me, however like the double-entry concept. Having it explained to me in a different way made me take a moment to think about what I already know about it and what I need to learn still. </w:t>
      </w:r>
      <w:r w:rsidR="00917C65">
        <w:rPr>
          <w:rFonts w:ascii="Franklin Gothic Book" w:hAnsi="Franklin Gothic Book"/>
        </w:rPr>
        <w:t>I especially had to take a moment to sit and ponder the idea of creating or destroying value, as my previous accounting teacher never said anything like that at all throughout the course.</w:t>
      </w:r>
    </w:p>
    <w:p w14:paraId="12958F90" w14:textId="47DF01E4" w:rsidR="00917C65" w:rsidRDefault="00917C65" w:rsidP="00392BE3">
      <w:pPr>
        <w:jc w:val="both"/>
        <w:rPr>
          <w:rFonts w:ascii="Franklin Gothic Book" w:hAnsi="Franklin Gothic Book"/>
        </w:rPr>
      </w:pPr>
      <w:r>
        <w:rPr>
          <w:rFonts w:ascii="Franklin Gothic Book" w:hAnsi="Franklin Gothic Book"/>
        </w:rPr>
        <w:t xml:space="preserve">Having said all this, I am still excited to read the rest of the study guide throughout the course of the next few weeks. I think next time I will need to pace myself on the reading instead of trying to read it all in one hit, as I found myself needing to reread a few paragraphs as I read them but didn’t </w:t>
      </w:r>
      <w:r>
        <w:rPr>
          <w:rFonts w:ascii="Franklin Gothic Book" w:hAnsi="Franklin Gothic Book"/>
          <w:i/>
          <w:iCs/>
        </w:rPr>
        <w:t>read</w:t>
      </w:r>
      <w:r>
        <w:rPr>
          <w:rFonts w:ascii="Franklin Gothic Book" w:hAnsi="Franklin Gothic Book"/>
        </w:rPr>
        <w:t xml:space="preserve"> them. </w:t>
      </w:r>
    </w:p>
    <w:p w14:paraId="515865F0" w14:textId="209E81C9" w:rsidR="00917C65" w:rsidRDefault="00917C65" w:rsidP="00917C65">
      <w:pPr>
        <w:pStyle w:val="Title"/>
        <w:jc w:val="right"/>
        <w:rPr>
          <w:sz w:val="48"/>
          <w:szCs w:val="48"/>
        </w:rPr>
      </w:pPr>
      <w:r>
        <w:rPr>
          <w:sz w:val="48"/>
          <w:szCs w:val="48"/>
        </w:rPr>
        <w:t>STEP: 2</w:t>
      </w:r>
    </w:p>
    <w:p w14:paraId="7BE5B5F0" w14:textId="2953B88D" w:rsidR="00917C65" w:rsidRDefault="00917C65" w:rsidP="00917C65">
      <w:pPr>
        <w:pStyle w:val="Heading1"/>
      </w:pPr>
      <w:r>
        <w:t>LINK TO MY BLOG</w:t>
      </w:r>
    </w:p>
    <w:p w14:paraId="0BDBB265" w14:textId="48207AC8" w:rsidR="00917C65" w:rsidRDefault="00EF045A" w:rsidP="00917C65">
      <w:hyperlink r:id="rId8" w:history="1">
        <w:r w:rsidR="00917C65" w:rsidRPr="00030960">
          <w:rPr>
            <w:rStyle w:val="Hyperlink"/>
          </w:rPr>
          <w:t>https://daniacct11059.business.blog/</w:t>
        </w:r>
      </w:hyperlink>
    </w:p>
    <w:p w14:paraId="37C06177" w14:textId="77777777" w:rsidR="00917C65" w:rsidRPr="00917C65" w:rsidRDefault="00917C65" w:rsidP="00917C65"/>
    <w:sectPr w:rsidR="00917C65" w:rsidRPr="00917C65" w:rsidSect="00E70C9E">
      <w:headerReference w:type="default" r:id="rId9"/>
      <w:footerReference w:type="default" r:id="rId10"/>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312AA" w14:textId="77777777" w:rsidR="00EF045A" w:rsidRDefault="00EF045A" w:rsidP="00EC60EA">
      <w:pPr>
        <w:spacing w:after="0" w:line="240" w:lineRule="auto"/>
      </w:pPr>
      <w:r>
        <w:separator/>
      </w:r>
    </w:p>
  </w:endnote>
  <w:endnote w:type="continuationSeparator" w:id="0">
    <w:p w14:paraId="7A875F97" w14:textId="77777777" w:rsidR="00EF045A" w:rsidRDefault="00EF045A" w:rsidP="00EC60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EA26F" w14:textId="00EAF829" w:rsidR="00EC60EA" w:rsidRDefault="00EF045A">
    <w:pPr>
      <w:pStyle w:val="Footer"/>
    </w:pPr>
    <w:sdt>
      <w:sdtPr>
        <w:id w:val="-1568804987"/>
        <w:docPartObj>
          <w:docPartGallery w:val="Page Numbers (Bottom of Page)"/>
        </w:docPartObj>
      </w:sdtPr>
      <w:sdtEndPr/>
      <w:sdtContent>
        <w:r w:rsidR="00EC60EA">
          <w:rPr>
            <w:noProof/>
          </w:rPr>
          <mc:AlternateContent>
            <mc:Choice Requires="wps">
              <w:drawing>
                <wp:anchor distT="0" distB="0" distL="114300" distR="114300" simplePos="0" relativeHeight="251661312" behindDoc="0" locked="0" layoutInCell="1" allowOverlap="1" wp14:anchorId="45B3BEA7" wp14:editId="09F837F4">
                  <wp:simplePos x="0" y="0"/>
                  <wp:positionH relativeFrom="rightMargin">
                    <wp:align>center</wp:align>
                  </wp:positionH>
                  <wp:positionV relativeFrom="bottomMargin">
                    <wp:align>top</wp:align>
                  </wp:positionV>
                  <wp:extent cx="762000" cy="895350"/>
                  <wp:effectExtent l="0" t="0" r="0" b="0"/>
                  <wp:wrapNone/>
                  <wp:docPr id="3"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1BA5D87F" w14:textId="77777777" w:rsidR="00EC60EA" w:rsidRDefault="00EC60EA">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B3BEA7" id="Rectangle 3" o:spid="_x0000_s1028" style="position:absolute;margin-left:0;margin-top:0;width:60pt;height:70.5pt;z-index:251661312;visibility:visible;mso-wrap-style:square;mso-width-percent:0;mso-height-percent:0;mso-wrap-distance-left:9pt;mso-wrap-distance-top:0;mso-wrap-distance-right:9pt;mso-wrap-distance-bottom:0;mso-position-horizontal:center;mso-position-horizontal-relative:right-margin-area;mso-position-vertical:top;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" stroked="f">
                  <v:textbox>
                    <w:txbxContent>
                      <w:sdt>
                        <w:sdtPr>
                          <w:rPr>
                            <w:rFonts w:asciiTheme="majorHAnsi" w:eastAsiaTheme="majorEastAsia" w:hAnsiTheme="majorHAnsi" w:cstheme="majorBidi"/>
                            <w:sz w:val="48"/>
                            <w:szCs w:val="48"/>
                          </w:rPr>
                          <w:id w:val="1709992740"/>
                          <w:docPartObj>
                            <w:docPartGallery w:val="Page Numbers (Margins)"/>
                            <w:docPartUnique/>
                          </w:docPartObj>
                        </w:sdtPr>
                        <w:sdtEndPr/>
                        <w:sdtContent>
                          <w:sdt>
                            <w:sdtPr>
                              <w:rPr>
                                <w:rFonts w:asciiTheme="majorHAnsi" w:eastAsiaTheme="majorEastAsia" w:hAnsiTheme="majorHAnsi" w:cstheme="majorBidi"/>
                                <w:sz w:val="48"/>
                                <w:szCs w:val="48"/>
                              </w:rPr>
                              <w:id w:val="-1904517296"/>
                              <w:docPartObj>
                                <w:docPartGallery w:val="Page Numbers (Margins)"/>
                                <w:docPartUnique/>
                              </w:docPartObj>
                            </w:sdtPr>
                            <w:sdtEndPr/>
                            <w:sdtContent>
                              <w:p w14:paraId="1BA5D87F" w14:textId="77777777" w:rsidR="00EC60EA" w:rsidRDefault="00EC60EA">
                                <w:pPr>
                                  <w:jc w:val="center"/>
                                  <w:rPr>
                                    <w:rFonts w:asciiTheme="majorHAnsi" w:eastAsiaTheme="majorEastAsia" w:hAnsiTheme="majorHAnsi" w:cstheme="majorBidi"/>
                                    <w:sz w:val="48"/>
                                    <w:szCs w:val="44"/>
                                  </w:rPr>
                                </w:pPr>
                                <w:r>
                                  <w:rPr>
                                    <w:rFonts w:eastAsiaTheme="minorEastAsia" w:cs="Times New Roman"/>
                                  </w:rPr>
                                  <w:fldChar w:fldCharType="begin"/>
                                </w:r>
                                <w:r>
                                  <w:instrText xml:space="preserve"> PAGE   \* MERGEFORMAT </w:instrText>
                                </w:r>
                                <w:r>
                                  <w:rPr>
                                    <w:rFonts w:eastAsiaTheme="minorEastAsia" w:cs="Times New Roman"/>
                                  </w:rPr>
                                  <w:fldChar w:fldCharType="separate"/>
                                </w:r>
                                <w:r>
                                  <w:rPr>
                                    <w:rFonts w:asciiTheme="majorHAnsi" w:eastAsiaTheme="majorEastAsia" w:hAnsiTheme="majorHAnsi" w:cstheme="majorBidi"/>
                                    <w:noProof/>
                                    <w:sz w:val="48"/>
                                    <w:szCs w:val="48"/>
                                  </w:rPr>
                                  <w:t>2</w:t>
                                </w:r>
                                <w:r>
                                  <w:rPr>
                                    <w:rFonts w:asciiTheme="majorHAnsi" w:eastAsiaTheme="majorEastAsia" w:hAnsiTheme="majorHAnsi" w:cstheme="majorBidi"/>
                                    <w:noProof/>
                                    <w:sz w:val="48"/>
                                    <w:szCs w:val="48"/>
                                  </w:rPr>
                                  <w:fldChar w:fldCharType="end"/>
                                </w:r>
                              </w:p>
                            </w:sdtContent>
                          </w:sdt>
                        </w:sdtContent>
                      </w:sdt>
                    </w:txbxContent>
                  </v:textbox>
                  <w10:wrap anchorx="margin" anchory="margin"/>
                </v:rect>
              </w:pict>
            </mc:Fallback>
          </mc:AlternateContent>
        </w:r>
      </w:sdtContent>
    </w:sdt>
    <w:r w:rsidR="00EC60EA">
      <w:rPr>
        <w:noProof/>
      </w:rPr>
      <mc:AlternateContent>
        <mc:Choice Requires="wpg">
          <w:drawing>
            <wp:anchor distT="0" distB="0" distL="114300" distR="114300" simplePos="0" relativeHeight="251659264" behindDoc="0" locked="0" layoutInCell="1" allowOverlap="1" wp14:anchorId="08EAF614" wp14:editId="38EF1F5A">
              <wp:simplePos x="0" y="0"/>
              <wp:positionH relativeFrom="page">
                <wp:align>left</wp:align>
              </wp:positionH>
              <wp:positionV relativeFrom="bottomMargin">
                <wp:align>center</wp:align>
              </wp:positionV>
              <wp:extent cx="5943600" cy="274320"/>
              <wp:effectExtent l="0" t="0" r="0" b="0"/>
              <wp:wrapNone/>
              <wp:docPr id="155" name="Group 155"/>
              <wp:cNvGraphicFramePr/>
              <a:graphic xmlns:a="http://schemas.openxmlformats.org/drawingml/2006/main">
                <a:graphicData uri="http://schemas.microsoft.com/office/word/2010/wordprocessingGroup">
                  <wpg:wgp>
                    <wpg:cNvGrpSpPr/>
                    <wpg:grpSpPr>
                      <a:xfrm>
                        <a:off x="0" y="0"/>
                        <a:ext cx="5943600" cy="274320"/>
                        <a:chOff x="0" y="0"/>
                        <a:chExt cx="5943600" cy="274320"/>
                      </a:xfrm>
                    </wpg:grpSpPr>
                    <wps:wsp>
                      <wps:cNvPr id="156" name="Rectangle 156"/>
                      <wps:cNvSpPr/>
                      <wps:spPr>
                        <a:xfrm>
                          <a:off x="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7" name="Text Box 157"/>
                      <wps:cNvSpPr txBox="1"/>
                      <wps:spPr>
                        <a:xfrm>
                          <a:off x="228600" y="0"/>
                          <a:ext cx="5353050" cy="23622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ADC24C1" w14:textId="1D938E28" w:rsidR="00EC60EA" w:rsidRDefault="00EF045A">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EC60EA">
                                  <w:rPr>
                                    <w:color w:val="808080" w:themeColor="background1" w:themeShade="80"/>
                                    <w:sz w:val="20"/>
                                    <w:szCs w:val="20"/>
                                  </w:rPr>
                                  <w:t>Daniella Romeo</w:t>
                                </w:r>
                              </w:sdtContent>
                            </w:sdt>
                            <w:r w:rsidR="00EC60EA">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EC60EA">
                                  <w:rPr>
                                    <w:caps/>
                                    <w:color w:val="808080" w:themeColor="background1" w:themeShade="80"/>
                                    <w:sz w:val="20"/>
                                    <w:szCs w:val="20"/>
                                  </w:rPr>
                                  <w:t>CQUniversity</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08EAF614" id="Group 155" o:spid="_x0000_s1029" style="position:absolute;margin-left:0;margin-top:0;width:468pt;height:21.6pt;z-index:251659264;mso-position-horizontal:left;mso-position-horizontal-relative:page;mso-position-vertical:center;mso-position-vertical-relative:bottom-margin-area" coordsize="59436,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">
              <v:rect id="Rectangle 156" o:spid="_x0000_s1030" style="position:absolute;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" fillcolor="white [3212]" stroked="f" strokeweight="1.25pt">
                <v:fill opacity="0"/>
              </v:rect>
              <v:shapetype id="_x0000_t202" coordsize="21600,21600" o:spt="202" path="m,l,21600r21600,l21600,xe">
                <v:stroke joinstyle="miter"/>
                <v:path gradientshapeok="t" o:connecttype="rect"/>
              </v:shapetype>
              <v:shape id="Text Box 157" o:spid="_x0000_s1031" type="#_x0000_t202" style="position:absolute;left:2286;width:53530;height:236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" filled="f" stroked="f" strokeweight=".5pt">
                <v:textbox style="mso-fit-shape-to-text:t" inset="0,,0">
                  <w:txbxContent>
                    <w:p w14:paraId="7ADC24C1" w14:textId="1D938E28" w:rsidR="00EC60EA" w:rsidRDefault="00EF045A">
                      <w:pPr>
                        <w:pStyle w:val="Footer"/>
                        <w:rPr>
                          <w:caps/>
                          <w:color w:val="808080" w:themeColor="background1" w:themeShade="80"/>
                          <w:sz w:val="20"/>
                          <w:szCs w:val="20"/>
                        </w:rPr>
                      </w:pPr>
                      <w:sdt>
                        <w:sdtPr>
                          <w:rPr>
                            <w:color w:val="808080" w:themeColor="background1" w:themeShade="80"/>
                            <w:sz w:val="20"/>
                            <w:szCs w:val="20"/>
                          </w:rPr>
                          <w:alias w:val="Author"/>
                          <w:tag w:val=""/>
                          <w:id w:val="-959653791"/>
                          <w:dataBinding w:prefixMappings="xmlns:ns0='http://purl.org/dc/elements/1.1/' xmlns:ns1='http://schemas.openxmlformats.org/package/2006/metadata/core-properties' " w:xpath="/ns1:coreProperties[1]/ns0:creator[1]" w:storeItemID="{6C3C8BC8-F283-45AE-878A-BAB7291924A1}"/>
                          <w:text/>
                        </w:sdtPr>
                        <w:sdtEndPr/>
                        <w:sdtContent>
                          <w:r w:rsidR="00EC60EA">
                            <w:rPr>
                              <w:color w:val="808080" w:themeColor="background1" w:themeShade="80"/>
                              <w:sz w:val="20"/>
                              <w:szCs w:val="20"/>
                            </w:rPr>
                            <w:t>Daniella Romeo</w:t>
                          </w:r>
                        </w:sdtContent>
                      </w:sdt>
                      <w:r w:rsidR="00EC60EA">
                        <w:rPr>
                          <w:caps/>
                          <w:color w:val="808080" w:themeColor="background1" w:themeShade="80"/>
                          <w:sz w:val="20"/>
                          <w:szCs w:val="20"/>
                        </w:rPr>
                        <w:t> | </w:t>
                      </w:r>
                      <w:sdt>
                        <w:sdtPr>
                          <w:rPr>
                            <w:caps/>
                            <w:color w:val="808080" w:themeColor="background1" w:themeShade="80"/>
                            <w:sz w:val="20"/>
                            <w:szCs w:val="20"/>
                          </w:rPr>
                          <w:alias w:val="School"/>
                          <w:tag w:val="School"/>
                          <w:id w:val="1660265181"/>
                          <w:dataBinding w:prefixMappings="xmlns:ns0='http://schemas.openxmlformats.org/officeDocument/2006/extended-properties' " w:xpath="/ns0:Properties[1]/ns0:Company[1]" w:storeItemID="{6668398D-A668-4E3E-A5EB-62B293D839F1}"/>
                          <w:text/>
                        </w:sdtPr>
                        <w:sdtEndPr/>
                        <w:sdtContent>
                          <w:r w:rsidR="00EC60EA">
                            <w:rPr>
                              <w:caps/>
                              <w:color w:val="808080" w:themeColor="background1" w:themeShade="80"/>
                              <w:sz w:val="20"/>
                              <w:szCs w:val="20"/>
                            </w:rPr>
                            <w:t>CQUniversity</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F481E5" w14:textId="77777777" w:rsidR="00EF045A" w:rsidRDefault="00EF045A" w:rsidP="00EC60EA">
      <w:pPr>
        <w:spacing w:after="0" w:line="240" w:lineRule="auto"/>
      </w:pPr>
      <w:r>
        <w:separator/>
      </w:r>
    </w:p>
  </w:footnote>
  <w:footnote w:type="continuationSeparator" w:id="0">
    <w:p w14:paraId="642E3617" w14:textId="77777777" w:rsidR="00EF045A" w:rsidRDefault="00EF045A" w:rsidP="00EC60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8A48A1" w14:textId="36DE0B57" w:rsidR="00EC60EA" w:rsidRDefault="00EF045A">
    <w:pPr>
      <w:pStyle w:val="Header"/>
      <w:rPr>
        <w:sz w:val="24"/>
        <w:szCs w:val="24"/>
      </w:rPr>
    </w:pPr>
    <w:sdt>
      <w:sdtPr>
        <w:rPr>
          <w:rFonts w:asciiTheme="majorHAnsi" w:eastAsiaTheme="majorEastAsia" w:hAnsiTheme="majorHAnsi" w:cstheme="majorBidi"/>
          <w:color w:val="1CADE4" w:themeColor="accent1"/>
          <w:sz w:val="24"/>
          <w:szCs w:val="24"/>
        </w:rPr>
        <w:alias w:val="Title"/>
        <w:id w:val="78404852"/>
        <w:placeholder>
          <w:docPart w:val="463146AAD0E849CB8A48ECCF65FA1644"/>
        </w:placeholder>
        <w:dataBinding w:prefixMappings="xmlns:ns0='http://schemas.openxmlformats.org/package/2006/metadata/core-properties' xmlns:ns1='http://purl.org/dc/elements/1.1/'" w:xpath="/ns0:coreProperties[1]/ns1:title[1]" w:storeItemID="{6C3C8BC8-F283-45AE-878A-BAB7291924A1}"/>
        <w:text/>
      </w:sdtPr>
      <w:sdtEndPr/>
      <w:sdtContent>
        <w:r w:rsidR="00EC60EA">
          <w:rPr>
            <w:rFonts w:asciiTheme="majorHAnsi" w:eastAsiaTheme="majorEastAsia" w:hAnsiTheme="majorHAnsi" w:cstheme="majorBidi"/>
            <w:color w:val="1CADE4" w:themeColor="accent1"/>
            <w:sz w:val="24"/>
            <w:szCs w:val="24"/>
          </w:rPr>
          <w:t>ACCT11059: Accounting, Learning and Online Communication</w:t>
        </w:r>
      </w:sdtContent>
    </w:sdt>
    <w:r w:rsidR="00EC60EA">
      <w:rPr>
        <w:rFonts w:asciiTheme="majorHAnsi" w:eastAsiaTheme="majorEastAsia" w:hAnsiTheme="majorHAnsi" w:cstheme="majorBidi"/>
        <w:color w:val="1CADE4" w:themeColor="accent1"/>
        <w:sz w:val="24"/>
        <w:szCs w:val="24"/>
      </w:rPr>
      <w:ptab w:relativeTo="margin" w:alignment="right" w:leader="none"/>
    </w:r>
    <w:sdt>
      <w:sdtPr>
        <w:rPr>
          <w:rFonts w:asciiTheme="majorHAnsi" w:eastAsiaTheme="majorEastAsia" w:hAnsiTheme="majorHAnsi" w:cstheme="majorBidi"/>
          <w:color w:val="1CADE4" w:themeColor="accent1"/>
          <w:sz w:val="24"/>
          <w:szCs w:val="24"/>
        </w:rPr>
        <w:alias w:val="Date"/>
        <w:id w:val="78404859"/>
        <w:placeholder>
          <w:docPart w:val="DF4984E6BEA3489BB0D74847CB9A5A87"/>
        </w:placeholder>
        <w:dataBinding w:prefixMappings="xmlns:ns0='http://schemas.microsoft.com/office/2006/coverPageProps'" w:xpath="/ns0:CoverPageProperties[1]/ns0:PublishDate[1]" w:storeItemID="{55AF091B-3C7A-41E3-B477-F2FDAA23CFDA}"/>
        <w:date w:fullDate="2020-02-26T00:00:00Z">
          <w:dateFormat w:val="MMMM d, yyyy"/>
          <w:lid w:val="en-US"/>
          <w:storeMappedDataAs w:val="dateTime"/>
          <w:calendar w:val="gregorian"/>
        </w:date>
      </w:sdtPr>
      <w:sdtEndPr/>
      <w:sdtContent>
        <w:r w:rsidR="00EC60EA">
          <w:rPr>
            <w:rFonts w:asciiTheme="majorHAnsi" w:eastAsiaTheme="majorEastAsia" w:hAnsiTheme="majorHAnsi" w:cstheme="majorBidi"/>
            <w:color w:val="1CADE4" w:themeColor="accent1"/>
            <w:sz w:val="24"/>
            <w:szCs w:val="24"/>
            <w:lang w:val="en-US"/>
          </w:rPr>
          <w:t>February 26, 2020</w:t>
        </w:r>
      </w:sdtContent>
    </w:sdt>
  </w:p>
  <w:p w14:paraId="221713AD" w14:textId="097AB54F" w:rsidR="00EC60EA" w:rsidRDefault="00EC60EA" w:rsidP="00EC60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60EA"/>
    <w:rsid w:val="00056F7E"/>
    <w:rsid w:val="000A272A"/>
    <w:rsid w:val="00392BE3"/>
    <w:rsid w:val="003E6A54"/>
    <w:rsid w:val="005E6339"/>
    <w:rsid w:val="00876F7B"/>
    <w:rsid w:val="008B3DCB"/>
    <w:rsid w:val="00917C65"/>
    <w:rsid w:val="00AD675C"/>
    <w:rsid w:val="00C75952"/>
    <w:rsid w:val="00E70C9E"/>
    <w:rsid w:val="00EC4150"/>
    <w:rsid w:val="00EC60EA"/>
    <w:rsid w:val="00EC7346"/>
    <w:rsid w:val="00EF045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8477D3"/>
  <w15:chartTrackingRefBased/>
  <w15:docId w15:val="{E7C7855E-72F4-42BA-A48E-4B55C8B734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17C65"/>
    <w:pPr>
      <w:keepNext/>
      <w:keepLines/>
      <w:spacing w:before="240" w:after="0"/>
      <w:outlineLvl w:val="0"/>
    </w:pPr>
    <w:rPr>
      <w:rFonts w:asciiTheme="majorHAnsi" w:eastAsiaTheme="majorEastAsia" w:hAnsiTheme="majorHAnsi" w:cstheme="majorBidi"/>
      <w:color w:val="1481AB"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60EA"/>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60EA"/>
  </w:style>
  <w:style w:type="paragraph" w:styleId="Footer">
    <w:name w:val="footer"/>
    <w:basedOn w:val="Normal"/>
    <w:link w:val="FooterChar"/>
    <w:uiPriority w:val="99"/>
    <w:unhideWhenUsed/>
    <w:rsid w:val="00EC60E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60EA"/>
  </w:style>
  <w:style w:type="paragraph" w:styleId="Title">
    <w:name w:val="Title"/>
    <w:basedOn w:val="Normal"/>
    <w:next w:val="Normal"/>
    <w:link w:val="TitleChar"/>
    <w:uiPriority w:val="10"/>
    <w:qFormat/>
    <w:rsid w:val="00EC60E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C60EA"/>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917C65"/>
    <w:rPr>
      <w:rFonts w:asciiTheme="majorHAnsi" w:eastAsiaTheme="majorEastAsia" w:hAnsiTheme="majorHAnsi" w:cstheme="majorBidi"/>
      <w:color w:val="1481AB" w:themeColor="accent1" w:themeShade="BF"/>
      <w:sz w:val="32"/>
      <w:szCs w:val="32"/>
    </w:rPr>
  </w:style>
  <w:style w:type="character" w:styleId="Hyperlink">
    <w:name w:val="Hyperlink"/>
    <w:basedOn w:val="DefaultParagraphFont"/>
    <w:uiPriority w:val="99"/>
    <w:unhideWhenUsed/>
    <w:rsid w:val="00917C65"/>
    <w:rPr>
      <w:color w:val="6B9F25" w:themeColor="hyperlink"/>
      <w:u w:val="single"/>
    </w:rPr>
  </w:style>
  <w:style w:type="character" w:styleId="UnresolvedMention">
    <w:name w:val="Unresolved Mention"/>
    <w:basedOn w:val="DefaultParagraphFont"/>
    <w:uiPriority w:val="99"/>
    <w:semiHidden/>
    <w:unhideWhenUsed/>
    <w:rsid w:val="00917C65"/>
    <w:rPr>
      <w:color w:val="605E5C"/>
      <w:shd w:val="clear" w:color="auto" w:fill="E1DFDD"/>
    </w:rPr>
  </w:style>
  <w:style w:type="paragraph" w:styleId="NoSpacing">
    <w:name w:val="No Spacing"/>
    <w:link w:val="NoSpacingChar"/>
    <w:uiPriority w:val="1"/>
    <w:qFormat/>
    <w:rsid w:val="00E70C9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E70C9E"/>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niacct11059.business.blo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463146AAD0E849CB8A48ECCF65FA1644"/>
        <w:category>
          <w:name w:val="General"/>
          <w:gallery w:val="placeholder"/>
        </w:category>
        <w:types>
          <w:type w:val="bbPlcHdr"/>
        </w:types>
        <w:behaviors>
          <w:behavior w:val="content"/>
        </w:behaviors>
        <w:guid w:val="{F79692F9-DB8A-4523-A6D6-C9047DFA5D63}"/>
      </w:docPartPr>
      <w:docPartBody>
        <w:p w:rsidR="006400F5" w:rsidRDefault="00A32787" w:rsidP="00A32787">
          <w:pPr>
            <w:pStyle w:val="463146AAD0E849CB8A48ECCF65FA1644"/>
          </w:pPr>
          <w:r>
            <w:rPr>
              <w:rFonts w:asciiTheme="majorHAnsi" w:eastAsiaTheme="majorEastAsia" w:hAnsiTheme="majorHAnsi" w:cstheme="majorBidi"/>
              <w:color w:val="4472C4" w:themeColor="accent1"/>
              <w:sz w:val="27"/>
              <w:szCs w:val="27"/>
            </w:rPr>
            <w:t>[Document title]</w:t>
          </w:r>
        </w:p>
      </w:docPartBody>
    </w:docPart>
    <w:docPart>
      <w:docPartPr>
        <w:name w:val="DF4984E6BEA3489BB0D74847CB9A5A87"/>
        <w:category>
          <w:name w:val="General"/>
          <w:gallery w:val="placeholder"/>
        </w:category>
        <w:types>
          <w:type w:val="bbPlcHdr"/>
        </w:types>
        <w:behaviors>
          <w:behavior w:val="content"/>
        </w:behaviors>
        <w:guid w:val="{F32147A7-A774-4610-9135-A94CDCEFCEC4}"/>
      </w:docPartPr>
      <w:docPartBody>
        <w:p w:rsidR="006400F5" w:rsidRDefault="00A32787" w:rsidP="00A32787">
          <w:pPr>
            <w:pStyle w:val="DF4984E6BEA3489BB0D74847CB9A5A87"/>
          </w:pPr>
          <w:r>
            <w:rPr>
              <w:rFonts w:asciiTheme="majorHAnsi" w:eastAsiaTheme="majorEastAsia" w:hAnsiTheme="majorHAnsi" w:cstheme="majorBidi"/>
              <w:color w:val="4472C4" w:themeColor="accent1"/>
              <w:sz w:val="27"/>
              <w:szCs w:val="27"/>
            </w:rPr>
            <w:t>[Date]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w Cen MT">
    <w:panose1 w:val="020B0602020104020603"/>
    <w:charset w:val="00"/>
    <w:family w:val="swiss"/>
    <w:pitch w:val="variable"/>
    <w:sig w:usb0="00000007" w:usb1="00000000" w:usb2="00000000" w:usb3="00000000" w:csb0="00000003" w:csb1="00000000"/>
  </w:font>
  <w:font w:name="Times New Roman">
    <w:panose1 w:val="02020603050405020304"/>
    <w:charset w:val="00"/>
    <w:family w:val="roman"/>
    <w:pitch w:val="variable"/>
    <w:sig w:usb0="E0002AFF" w:usb1="C0007841" w:usb2="00000009" w:usb3="00000000" w:csb0="000001FF" w:csb1="00000000"/>
  </w:font>
  <w:font w:name="Tw Cen MT Condensed">
    <w:panose1 w:val="020B0606020104020203"/>
    <w:charset w:val="00"/>
    <w:family w:val="swiss"/>
    <w:pitch w:val="variable"/>
    <w:sig w:usb0="00000007" w:usb1="00000000" w:usb2="00000000" w:usb3="00000000" w:csb0="00000003" w:csb1="00000000"/>
  </w:font>
  <w:font w:name="Franklin Gothic Book">
    <w:panose1 w:val="020B0503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787"/>
    <w:rsid w:val="006400F5"/>
    <w:rsid w:val="00A037D7"/>
    <w:rsid w:val="00A32787"/>
    <w:rsid w:val="00E80C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731ABCADD8F491F8099183396FA296A">
    <w:name w:val="4731ABCADD8F491F8099183396FA296A"/>
    <w:rsid w:val="00A32787"/>
  </w:style>
  <w:style w:type="paragraph" w:customStyle="1" w:styleId="607B930D55104269B8B9CE20A6C2FD47">
    <w:name w:val="607B930D55104269B8B9CE20A6C2FD47"/>
    <w:rsid w:val="00A32787"/>
  </w:style>
  <w:style w:type="paragraph" w:customStyle="1" w:styleId="E9D2750471A849F8B95E51BF25ACF58B">
    <w:name w:val="E9D2750471A849F8B95E51BF25ACF58B"/>
    <w:rsid w:val="00A32787"/>
  </w:style>
  <w:style w:type="paragraph" w:customStyle="1" w:styleId="463146AAD0E849CB8A48ECCF65FA1644">
    <w:name w:val="463146AAD0E849CB8A48ECCF65FA1644"/>
    <w:rsid w:val="00A32787"/>
  </w:style>
  <w:style w:type="paragraph" w:customStyle="1" w:styleId="DF4984E6BEA3489BB0D74847CB9A5A87">
    <w:name w:val="DF4984E6BEA3489BB0D74847CB9A5A87"/>
    <w:rsid w:val="00A3278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eme1">
  <a:themeElements>
    <a:clrScheme name="Integral">
      <a:dk1>
        <a:sysClr val="windowText" lastClr="000000"/>
      </a:dk1>
      <a:lt1>
        <a:sysClr val="window" lastClr="FFFFFF"/>
      </a:lt1>
      <a:dk2>
        <a:srgbClr val="335B74"/>
      </a:dk2>
      <a:lt2>
        <a:srgbClr val="DFE3E5"/>
      </a:lt2>
      <a:accent1>
        <a:srgbClr val="1CADE4"/>
      </a:accent1>
      <a:accent2>
        <a:srgbClr val="2683C6"/>
      </a:accent2>
      <a:accent3>
        <a:srgbClr val="27CED7"/>
      </a:accent3>
      <a:accent4>
        <a:srgbClr val="42BA97"/>
      </a:accent4>
      <a:accent5>
        <a:srgbClr val="3E8853"/>
      </a:accent5>
      <a:accent6>
        <a:srgbClr val="62A39F"/>
      </a:accent6>
      <a:hlink>
        <a:srgbClr val="6B9F25"/>
      </a:hlink>
      <a:folHlink>
        <a:srgbClr val="B26B02"/>
      </a:folHlink>
    </a:clrScheme>
    <a:fontScheme name="Integral">
      <a:majorFont>
        <a:latin typeface="Tw Cen MT Condensed" panose="020B06060201040202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w Cen MT" panose="020B0602020104020603"/>
        <a:ea typeface=""/>
        <a:cs typeface=""/>
        <a:font script="Grek" typeface="Calibri"/>
        <a:font script="Cyrl" typeface="Calibri"/>
        <a:font script="Jpan" typeface="メイリオ"/>
        <a:font script="Hang" typeface="HY얕은샘물M"/>
        <a:font script="Hans" typeface="华文仿宋"/>
        <a:font script="Hant" typeface="微軟正黑體"/>
        <a:font script="Arab" typeface="Arial"/>
        <a:font script="Hebr" typeface="Levenim MT"/>
        <a:font script="Thai" typeface="Frees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Integral">
      <a:fillStyleLst>
        <a:solidFill>
          <a:schemeClr val="phClr"/>
        </a:solidFill>
        <a:gradFill rotWithShape="1">
          <a:gsLst>
            <a:gs pos="0">
              <a:schemeClr val="phClr">
                <a:tint val="83000"/>
                <a:satMod val="100000"/>
                <a:lumMod val="100000"/>
              </a:schemeClr>
            </a:gs>
            <a:gs pos="100000">
              <a:schemeClr val="phClr">
                <a:tint val="61000"/>
                <a:satMod val="150000"/>
                <a:lumMod val="100000"/>
              </a:schemeClr>
            </a:gs>
          </a:gsLst>
          <a:path path="circle">
            <a:fillToRect l="100000" t="100000" r="100000" b="100000"/>
          </a:path>
        </a:gradFill>
        <a:gradFill rotWithShape="1">
          <a:gsLst>
            <a:gs pos="0">
              <a:schemeClr val="phClr">
                <a:tint val="100000"/>
                <a:shade val="85000"/>
                <a:satMod val="100000"/>
                <a:lumMod val="100000"/>
              </a:schemeClr>
            </a:gs>
            <a:gs pos="100000">
              <a:schemeClr val="phClr">
                <a:tint val="90000"/>
                <a:shade val="100000"/>
                <a:satMod val="150000"/>
                <a:lumMod val="100000"/>
              </a:schemeClr>
            </a:gs>
          </a:gsLst>
          <a:path path="circle">
            <a:fillToRect l="100000" t="100000" r="100000" b="100000"/>
          </a:path>
        </a:gradFill>
      </a:fillStyleLst>
      <a:lnStyleLst>
        <a:ln w="9525" cap="flat" cmpd="sng" algn="ctr">
          <a:solidFill>
            <a:schemeClr val="phClr"/>
          </a:solidFill>
          <a:prstDash val="solid"/>
        </a:ln>
        <a:ln w="15875" cap="flat" cmpd="sng" algn="ctr">
          <a:solidFill>
            <a:schemeClr val="phClr"/>
          </a:solidFill>
          <a:prstDash val="solid"/>
        </a:ln>
        <a:ln w="19050" cap="flat" cmpd="sng" algn="ctr">
          <a:solidFill>
            <a:schemeClr val="phClr"/>
          </a:solidFill>
          <a:prstDash val="solid"/>
        </a:ln>
      </a:lnStyleLst>
      <a:effectStyleLst>
        <a:effectStyle>
          <a:effectLst/>
        </a:effectStyle>
        <a:effectStyle>
          <a:effectLst>
            <a:outerShdw blurRad="50800" dist="12700" dir="5400000" algn="ctr" rotWithShape="0">
              <a:srgbClr val="000000">
                <a:alpha val="50000"/>
              </a:srgbClr>
            </a:outerShdw>
          </a:effectLst>
        </a:effectStyle>
        <a:effectStyle>
          <a:effectLst>
            <a:outerShdw blurRad="76200" dist="25400" dir="5400000" algn="ctr" rotWithShape="0">
              <a:srgbClr val="000000">
                <a:alpha val="60000"/>
              </a:srgbClr>
            </a:outerShdw>
          </a:effectLst>
          <a:scene3d>
            <a:camera prst="orthographicFront">
              <a:rot lat="0" lon="0" rev="0"/>
            </a:camera>
            <a:lightRig rig="flat" dir="t">
              <a:rot lat="0" lon="0" rev="3600000"/>
            </a:lightRig>
          </a:scene3d>
          <a:sp3d contourW="12700" prstMaterial="flat">
            <a:bevelT w="38100" h="44450" prst="angle"/>
            <a:contourClr>
              <a:schemeClr val="phClr">
                <a:shade val="35000"/>
                <a:satMod val="160000"/>
              </a:schemeClr>
            </a:contourClr>
          </a:sp3d>
        </a:effectStyle>
      </a:effectStyleLst>
      <a:bgFillStyleLst>
        <a:solidFill>
          <a:schemeClr val="phClr"/>
        </a:solidFill>
        <a:solidFill>
          <a:schemeClr val="phClr">
            <a:tint val="95000"/>
            <a:shade val="85000"/>
            <a:satMod val="125000"/>
          </a:schemeClr>
        </a:solidFill>
        <a:blipFill rotWithShape="1">
          <a:blip xmlns:r="http://schemas.openxmlformats.org/officeDocument/2006/relationships" r:embed="rId1">
            <a:duotone>
              <a:schemeClr val="phClr">
                <a:tint val="95000"/>
                <a:shade val="74000"/>
                <a:satMod val="230000"/>
              </a:schemeClr>
              <a:schemeClr val="phClr">
                <a:tint val="92000"/>
                <a:shade val="69000"/>
                <a:satMod val="250000"/>
              </a:schemeClr>
            </a:duotone>
          </a:blip>
          <a:tile tx="0" ty="0" sx="40000" sy="40000" flip="none" algn="tl"/>
        </a:blipFill>
      </a:bgFillStyleLst>
    </a:fmtScheme>
  </a:themeElements>
  <a:objectDefaults/>
  <a:extraClrSchemeLst/>
  <a:extLst>
    <a:ext uri="{05A4C25C-085E-4340-85A3-A5531E510DB2}">
      <thm15:themeFamily xmlns:thm15="http://schemas.microsoft.com/office/thememl/2012/main" name="Integral" id="{3577F8C9-A904-41D8-97D2-FD898F53F20E}" vid="{682D6EBE-8D36-4FF2-9DB3-F3D8D7B6715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2020-02-26T00:00:00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D48AA36-2F29-4D86-913D-87E6AE67D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260</TotalTime>
  <Pages>3</Pages>
  <Words>1094</Words>
  <Characters>6240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ACCT11059: Accounting, Learning and Online Communication</vt:lpstr>
    </vt:vector>
  </TitlesOfParts>
  <Company>CQUniversity</Company>
  <LinksUpToDate>false</LinksUpToDate>
  <CharactersWithSpaces>7320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ACCT11059: Accounting, Learning and Online Communication</dc:title>
  <dc:subject>ASS#1 STEP 1&amp;2</dc:subject>
  <dc:creator>Daniella Romeo</dc:creator>
  <cp:keywords/>
  <dc:description/>
  <cp:lastModifiedBy>daniella romeo</cp:lastModifiedBy>
  <cp:revision>3</cp:revision>
  <dcterms:created xsi:type="dcterms:W3CDTF">2020-02-26T04:06:00Z</dcterms:created>
  <dcterms:modified xsi:type="dcterms:W3CDTF">2020-03-08T23:50:00Z</dcterms:modified>
</cp:coreProperties>
</file>